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1C09B" w14:textId="4A0E1BC1" w:rsidR="00EA0122" w:rsidRPr="008C1985" w:rsidRDefault="00EA0122" w:rsidP="00EA0122">
      <w:pPr>
        <w:pStyle w:val="3GPPHeader"/>
        <w:spacing w:after="60"/>
        <w:rPr>
          <w:sz w:val="32"/>
          <w:szCs w:val="32"/>
          <w:highlight w:val="yellow"/>
          <w:lang w:val="en-US"/>
        </w:rPr>
      </w:pPr>
      <w:r w:rsidRPr="008C1985">
        <w:rPr>
          <w:lang w:val="en-US"/>
        </w:rPr>
        <w:t>3GPP TSG-RAN WG1 Meeting #96</w:t>
      </w:r>
      <w:r w:rsidRPr="008C1985">
        <w:rPr>
          <w:lang w:val="en-US"/>
        </w:rPr>
        <w:tab/>
      </w:r>
      <w:r w:rsidRPr="008C1985">
        <w:rPr>
          <w:sz w:val="32"/>
          <w:szCs w:val="32"/>
          <w:lang w:val="en-US"/>
        </w:rPr>
        <w:t>R1-</w:t>
      </w:r>
      <w:r w:rsidR="00C01119" w:rsidRPr="008C1985">
        <w:rPr>
          <w:sz w:val="32"/>
          <w:szCs w:val="32"/>
          <w:lang w:val="en-US"/>
        </w:rPr>
        <w:t>1903177</w:t>
      </w:r>
    </w:p>
    <w:p w14:paraId="30C4E00E" w14:textId="38BBA128" w:rsidR="00124400" w:rsidRPr="008C1985" w:rsidRDefault="00EA0122" w:rsidP="00EA0122">
      <w:pPr>
        <w:pStyle w:val="3GPPHeader"/>
        <w:jc w:val="both"/>
        <w:rPr>
          <w:lang w:val="en-US"/>
        </w:rPr>
      </w:pPr>
      <w:r w:rsidRPr="008C1985">
        <w:rPr>
          <w:lang w:val="en-US"/>
        </w:rPr>
        <w:t>Athens, Greece February 25</w:t>
      </w:r>
      <w:r w:rsidRPr="008C1985">
        <w:rPr>
          <w:vertAlign w:val="superscript"/>
          <w:lang w:val="en-US"/>
        </w:rPr>
        <w:t>th</w:t>
      </w:r>
      <w:r w:rsidRPr="008C1985">
        <w:rPr>
          <w:lang w:val="en-US"/>
        </w:rPr>
        <w:t xml:space="preserve"> – 1</w:t>
      </w:r>
      <w:r w:rsidRPr="008C1985">
        <w:rPr>
          <w:vertAlign w:val="superscript"/>
          <w:lang w:val="en-US"/>
        </w:rPr>
        <w:t>st</w:t>
      </w:r>
      <w:r w:rsidRPr="008C1985">
        <w:rPr>
          <w:lang w:val="en-US"/>
        </w:rPr>
        <w:t xml:space="preserve"> March 2019</w:t>
      </w:r>
      <w:r>
        <w:rPr>
          <w:lang w:val="en-US"/>
        </w:rPr>
        <w:tab/>
      </w:r>
      <w:r w:rsidRPr="008C1985">
        <w:rPr>
          <w:lang w:val="en-US"/>
        </w:rPr>
        <w:t>(Re</w:t>
      </w:r>
      <w:r w:rsidR="00E81E32" w:rsidRPr="008C1985">
        <w:rPr>
          <w:lang w:val="en-US"/>
        </w:rPr>
        <w:t>vision</w:t>
      </w:r>
      <w:r w:rsidRPr="008C1985">
        <w:rPr>
          <w:lang w:val="en-US"/>
        </w:rPr>
        <w:t xml:space="preserve"> of R1-1901224)</w:t>
      </w:r>
    </w:p>
    <w:p w14:paraId="4AB1E38F" w14:textId="77777777" w:rsidR="004234FA" w:rsidRPr="00097EC5" w:rsidRDefault="004234FA" w:rsidP="00F40356">
      <w:pPr>
        <w:pStyle w:val="3GPPHeader"/>
        <w:jc w:val="both"/>
        <w:rPr>
          <w:lang w:val="en-US"/>
        </w:rPr>
      </w:pPr>
    </w:p>
    <w:p w14:paraId="2573C802" w14:textId="35994CCD" w:rsidR="004234FA" w:rsidRPr="008C1985" w:rsidRDefault="004234FA" w:rsidP="00F40356">
      <w:pPr>
        <w:pStyle w:val="3GPPHeader"/>
        <w:jc w:val="both"/>
        <w:rPr>
          <w:sz w:val="22"/>
          <w:lang w:val="en-US"/>
        </w:rPr>
      </w:pPr>
      <w:r w:rsidRPr="006D6F85">
        <w:rPr>
          <w:sz w:val="22"/>
          <w:lang w:val="sv-SE"/>
        </w:rPr>
        <w:t>Agenda Item:</w:t>
      </w:r>
      <w:r w:rsidRPr="006D6F85">
        <w:rPr>
          <w:sz w:val="22"/>
          <w:lang w:val="sv-SE"/>
        </w:rPr>
        <w:tab/>
      </w:r>
      <w:r w:rsidR="00607027" w:rsidRPr="008C1985">
        <w:rPr>
          <w:sz w:val="22"/>
          <w:lang w:val="en-US"/>
        </w:rPr>
        <w:t>7.2.4.6</w:t>
      </w:r>
    </w:p>
    <w:p w14:paraId="65CCAD25" w14:textId="77777777" w:rsidR="004234FA" w:rsidRPr="00097EC5" w:rsidRDefault="004234FA" w:rsidP="00F40356">
      <w:pPr>
        <w:pStyle w:val="3GPPHeader"/>
        <w:jc w:val="both"/>
        <w:rPr>
          <w:sz w:val="22"/>
          <w:lang w:val="en-US"/>
        </w:rPr>
      </w:pPr>
      <w:r w:rsidRPr="00097EC5">
        <w:rPr>
          <w:sz w:val="22"/>
          <w:lang w:val="en-US"/>
        </w:rPr>
        <w:t>Source:</w:t>
      </w:r>
      <w:r w:rsidRPr="00097EC5">
        <w:rPr>
          <w:sz w:val="22"/>
          <w:lang w:val="en-US"/>
        </w:rPr>
        <w:tab/>
        <w:t>Ericsson</w:t>
      </w:r>
    </w:p>
    <w:p w14:paraId="781B5C06" w14:textId="2EC398CD" w:rsidR="004234FA" w:rsidRPr="008C1985" w:rsidRDefault="004234FA" w:rsidP="00F40356">
      <w:pPr>
        <w:pStyle w:val="3GPPHeader"/>
        <w:jc w:val="both"/>
        <w:rPr>
          <w:sz w:val="22"/>
          <w:lang w:val="en-US"/>
        </w:rPr>
      </w:pPr>
      <w:r w:rsidRPr="00097EC5">
        <w:rPr>
          <w:sz w:val="22"/>
          <w:lang w:val="en-US"/>
        </w:rPr>
        <w:t>Title:</w:t>
      </w:r>
      <w:r w:rsidRPr="00097EC5">
        <w:rPr>
          <w:sz w:val="22"/>
          <w:lang w:val="en-US"/>
        </w:rPr>
        <w:tab/>
      </w:r>
      <w:r w:rsidR="004F74DA" w:rsidRPr="008C1985">
        <w:rPr>
          <w:sz w:val="22"/>
          <w:lang w:val="en-US"/>
        </w:rPr>
        <w:t>On NR sidelink resources</w:t>
      </w:r>
    </w:p>
    <w:p w14:paraId="4CA64E7C" w14:textId="77777777" w:rsidR="004234FA" w:rsidRPr="00097EC5" w:rsidRDefault="004234FA" w:rsidP="00F40356">
      <w:pPr>
        <w:pStyle w:val="3GPPHeader"/>
        <w:jc w:val="both"/>
        <w:rPr>
          <w:sz w:val="22"/>
          <w:lang w:val="en-US"/>
        </w:rPr>
      </w:pPr>
      <w:r w:rsidRPr="00097EC5">
        <w:rPr>
          <w:sz w:val="22"/>
          <w:lang w:val="en-US"/>
        </w:rPr>
        <w:t>Document for:</w:t>
      </w:r>
      <w:r w:rsidRPr="00097EC5">
        <w:rPr>
          <w:sz w:val="22"/>
          <w:lang w:val="en-US"/>
        </w:rPr>
        <w:tab/>
        <w:t>Discussion, Decision</w:t>
      </w:r>
    </w:p>
    <w:p w14:paraId="09FE4FCF" w14:textId="77777777" w:rsidR="00E90E49" w:rsidRPr="00853DAF" w:rsidRDefault="00230D18" w:rsidP="00F40356">
      <w:pPr>
        <w:pStyle w:val="Heading1"/>
        <w:jc w:val="both"/>
      </w:pPr>
      <w:r w:rsidRPr="00853DAF">
        <w:t>1</w:t>
      </w:r>
      <w:r w:rsidRPr="00853DAF">
        <w:tab/>
      </w:r>
      <w:r w:rsidR="00E90E49" w:rsidRPr="00853DAF">
        <w:t>Introduction</w:t>
      </w:r>
    </w:p>
    <w:p w14:paraId="619EA47A" w14:textId="709D07A6" w:rsidR="00843880" w:rsidRPr="00097EC5" w:rsidRDefault="00BE1A35" w:rsidP="00F40356">
      <w:pPr>
        <w:jc w:val="both"/>
        <w:rPr>
          <w:rFonts w:ascii="Arial" w:eastAsia="Calibri" w:hAnsi="Arial" w:cs="Arial"/>
          <w:lang w:val="en-US"/>
        </w:rPr>
      </w:pPr>
      <w:r w:rsidRPr="00097EC5">
        <w:rPr>
          <w:rFonts w:ascii="Arial" w:eastAsia="Calibri" w:hAnsi="Arial" w:cs="Arial"/>
          <w:lang w:val="en-US"/>
        </w:rPr>
        <w:t>In</w:t>
      </w:r>
      <w:r w:rsidR="00AD14B2" w:rsidRPr="00097EC5">
        <w:rPr>
          <w:rFonts w:ascii="Arial" w:eastAsia="Calibri" w:hAnsi="Arial" w:cs="Arial"/>
          <w:lang w:val="en-US"/>
        </w:rPr>
        <w:t xml:space="preserve"> RAN1#94 and RAN1#94</w:t>
      </w:r>
      <w:r w:rsidR="006B0994" w:rsidRPr="00097EC5">
        <w:rPr>
          <w:rFonts w:ascii="Arial" w:eastAsia="Calibri" w:hAnsi="Arial" w:cs="Arial"/>
          <w:lang w:val="en-US"/>
        </w:rPr>
        <w:t>bis</w:t>
      </w:r>
      <w:r w:rsidR="00AD14B2" w:rsidRPr="00097EC5">
        <w:rPr>
          <w:rFonts w:ascii="Arial" w:eastAsia="Calibri" w:hAnsi="Arial" w:cs="Arial"/>
          <w:lang w:val="en-US"/>
        </w:rPr>
        <w:t>,</w:t>
      </w:r>
      <w:r w:rsidR="00D3405E" w:rsidRPr="00097EC5">
        <w:rPr>
          <w:rFonts w:ascii="Arial" w:eastAsia="Calibri" w:hAnsi="Arial" w:cs="Arial"/>
          <w:lang w:val="en-US"/>
        </w:rPr>
        <w:t xml:space="preserve"> the following was agreed:</w:t>
      </w:r>
    </w:p>
    <w:tbl>
      <w:tblPr>
        <w:tblStyle w:val="TableGrid"/>
        <w:tblW w:w="0" w:type="auto"/>
        <w:tblLook w:val="04A0" w:firstRow="1" w:lastRow="0" w:firstColumn="1" w:lastColumn="0" w:noHBand="0" w:noVBand="1"/>
      </w:tblPr>
      <w:tblGrid>
        <w:gridCol w:w="9629"/>
      </w:tblGrid>
      <w:tr w:rsidR="006B0994" w:rsidRPr="008C1985" w14:paraId="72EB43DC" w14:textId="77777777" w:rsidTr="006B0994">
        <w:tc>
          <w:tcPr>
            <w:tcW w:w="9629" w:type="dxa"/>
          </w:tcPr>
          <w:p w14:paraId="46975651" w14:textId="77777777" w:rsidR="006B0994" w:rsidRPr="00943D76" w:rsidRDefault="006B0994" w:rsidP="00F40356">
            <w:pPr>
              <w:jc w:val="both"/>
              <w:rPr>
                <w:rFonts w:ascii="Arial" w:eastAsia="Calibri" w:hAnsi="Arial" w:cs="Arial"/>
              </w:rPr>
            </w:pPr>
            <w:r w:rsidRPr="00943D76">
              <w:rPr>
                <w:rFonts w:ascii="Arial" w:eastAsia="Calibri" w:hAnsi="Arial" w:cs="Arial"/>
                <w:highlight w:val="green"/>
              </w:rPr>
              <w:t>Agreements:</w:t>
            </w:r>
          </w:p>
          <w:p w14:paraId="36D743F5" w14:textId="77777777" w:rsidR="006B0994" w:rsidRPr="00943D76" w:rsidRDefault="006B0994" w:rsidP="00F40356">
            <w:pPr>
              <w:pStyle w:val="ListParagraph"/>
              <w:numPr>
                <w:ilvl w:val="0"/>
                <w:numId w:val="44"/>
              </w:numPr>
              <w:overflowPunct w:val="0"/>
              <w:autoSpaceDE w:val="0"/>
              <w:autoSpaceDN w:val="0"/>
              <w:adjustRightInd w:val="0"/>
              <w:spacing w:after="180" w:line="240" w:lineRule="auto"/>
              <w:ind w:hanging="357"/>
              <w:contextualSpacing/>
              <w:jc w:val="both"/>
              <w:textAlignment w:val="baseline"/>
              <w:rPr>
                <w:rFonts w:ascii="Arial" w:hAnsi="Arial" w:cs="Arial"/>
                <w:lang w:val="en-US"/>
              </w:rPr>
            </w:pPr>
            <w:r w:rsidRPr="00943D76">
              <w:rPr>
                <w:rFonts w:ascii="Arial" w:hAnsi="Arial" w:cs="Arial"/>
                <w:lang w:val="en-US"/>
              </w:rPr>
              <w:t xml:space="preserve">NR </w:t>
            </w:r>
            <w:proofErr w:type="spellStart"/>
            <w:r w:rsidRPr="00943D76">
              <w:rPr>
                <w:rFonts w:ascii="Arial" w:hAnsi="Arial" w:cs="Arial"/>
                <w:lang w:val="en-US"/>
              </w:rPr>
              <w:t>Uu</w:t>
            </w:r>
            <w:proofErr w:type="spellEnd"/>
            <w:r w:rsidRPr="00943D76">
              <w:rPr>
                <w:rFonts w:ascii="Arial" w:hAnsi="Arial" w:cs="Arial"/>
                <w:lang w:val="en-US"/>
              </w:rPr>
              <w:t xml:space="preserve"> can assign NR sidelink resources for the following:</w:t>
            </w:r>
          </w:p>
          <w:p w14:paraId="7B56E25F" w14:textId="77777777" w:rsidR="006B0994" w:rsidRPr="00097EC5" w:rsidRDefault="006B0994" w:rsidP="00F40356">
            <w:pPr>
              <w:numPr>
                <w:ilvl w:val="1"/>
                <w:numId w:val="43"/>
              </w:numPr>
              <w:spacing w:after="0" w:line="240" w:lineRule="auto"/>
              <w:ind w:hanging="357"/>
              <w:contextualSpacing/>
              <w:jc w:val="both"/>
              <w:rPr>
                <w:rFonts w:ascii="Arial" w:eastAsia="Calibri" w:hAnsi="Arial" w:cs="Arial"/>
                <w:lang w:val="en-US"/>
              </w:rPr>
            </w:pPr>
            <w:r w:rsidRPr="00097EC5">
              <w:rPr>
                <w:rFonts w:ascii="Arial" w:eastAsia="Calibri" w:hAnsi="Arial" w:cs="Arial"/>
                <w:lang w:val="en-US"/>
              </w:rPr>
              <w:t xml:space="preserve">Shared licensed carrier between </w:t>
            </w:r>
            <w:proofErr w:type="spellStart"/>
            <w:r w:rsidRPr="00097EC5">
              <w:rPr>
                <w:rFonts w:ascii="Arial" w:eastAsia="Calibri" w:hAnsi="Arial" w:cs="Arial"/>
                <w:lang w:val="en-US"/>
              </w:rPr>
              <w:t>Uu</w:t>
            </w:r>
            <w:proofErr w:type="spellEnd"/>
            <w:r w:rsidRPr="00097EC5">
              <w:rPr>
                <w:rFonts w:ascii="Arial" w:eastAsia="Calibri" w:hAnsi="Arial" w:cs="Arial"/>
                <w:lang w:val="en-US"/>
              </w:rPr>
              <w:t xml:space="preserve"> and NR sidelink</w:t>
            </w:r>
          </w:p>
          <w:p w14:paraId="4F374495" w14:textId="77777777" w:rsidR="006B0994" w:rsidRDefault="006B0994" w:rsidP="00F40356">
            <w:pPr>
              <w:numPr>
                <w:ilvl w:val="1"/>
                <w:numId w:val="43"/>
              </w:numPr>
              <w:spacing w:after="0" w:line="240" w:lineRule="auto"/>
              <w:ind w:hanging="357"/>
              <w:contextualSpacing/>
              <w:jc w:val="both"/>
              <w:rPr>
                <w:rFonts w:ascii="Arial" w:eastAsia="Calibri" w:hAnsi="Arial" w:cs="Arial"/>
              </w:rPr>
            </w:pPr>
            <w:r w:rsidRPr="00943D76">
              <w:rPr>
                <w:rFonts w:ascii="Arial" w:eastAsia="Calibri" w:hAnsi="Arial" w:cs="Arial"/>
              </w:rPr>
              <w:t>Dedicated NR sidelink carrier</w:t>
            </w:r>
          </w:p>
          <w:p w14:paraId="164EDB87" w14:textId="77777777" w:rsidR="006B0994" w:rsidRPr="00943D76" w:rsidRDefault="006B0994" w:rsidP="00F40356">
            <w:pPr>
              <w:spacing w:after="0" w:line="240" w:lineRule="auto"/>
              <w:ind w:left="1440"/>
              <w:contextualSpacing/>
              <w:jc w:val="both"/>
              <w:rPr>
                <w:rFonts w:ascii="Arial" w:eastAsia="Calibri" w:hAnsi="Arial" w:cs="Arial"/>
              </w:rPr>
            </w:pPr>
          </w:p>
          <w:p w14:paraId="633E951C" w14:textId="21A5FB7D" w:rsidR="006B0994" w:rsidRPr="006B0994" w:rsidRDefault="006B0994" w:rsidP="00F40356">
            <w:pPr>
              <w:pStyle w:val="ListParagraph"/>
              <w:numPr>
                <w:ilvl w:val="0"/>
                <w:numId w:val="44"/>
              </w:numPr>
              <w:overflowPunct w:val="0"/>
              <w:autoSpaceDE w:val="0"/>
              <w:autoSpaceDN w:val="0"/>
              <w:adjustRightInd w:val="0"/>
              <w:spacing w:after="180" w:line="240" w:lineRule="auto"/>
              <w:contextualSpacing/>
              <w:jc w:val="both"/>
              <w:textAlignment w:val="baseline"/>
              <w:rPr>
                <w:rFonts w:ascii="Arial" w:hAnsi="Arial" w:cs="Arial"/>
                <w:lang w:val="en-US"/>
              </w:rPr>
            </w:pPr>
            <w:r w:rsidRPr="00943D76">
              <w:rPr>
                <w:rFonts w:ascii="Arial" w:hAnsi="Arial" w:cs="Arial"/>
                <w:lang w:val="en-US"/>
              </w:rPr>
              <w:t>Study further which resources to use for SL transmission and other network-control sidelink issues (e.g., power control) i</w:t>
            </w:r>
            <w:r>
              <w:rPr>
                <w:rFonts w:ascii="Arial" w:hAnsi="Arial" w:cs="Arial"/>
                <w:lang w:val="en-US"/>
              </w:rPr>
              <w:t>n the case of shared carrier.</w:t>
            </w:r>
          </w:p>
        </w:tc>
      </w:tr>
    </w:tbl>
    <w:p w14:paraId="6F7A5163" w14:textId="77777777" w:rsidR="006B0994" w:rsidRPr="00097EC5" w:rsidRDefault="006B0994" w:rsidP="00F40356">
      <w:pPr>
        <w:pStyle w:val="BodyText"/>
        <w:jc w:val="both"/>
        <w:rPr>
          <w:rFonts w:cs="Arial"/>
          <w:lang w:val="en-US"/>
        </w:rPr>
      </w:pPr>
    </w:p>
    <w:p w14:paraId="6EEFCE56" w14:textId="6CB9B289" w:rsidR="006B1F3F" w:rsidRPr="00097EC5" w:rsidRDefault="006B1F3F" w:rsidP="00F40356">
      <w:pPr>
        <w:pStyle w:val="BodyText"/>
        <w:jc w:val="both"/>
        <w:rPr>
          <w:rFonts w:cs="Arial"/>
          <w:lang w:val="en-US"/>
        </w:rPr>
      </w:pPr>
      <w:r w:rsidRPr="00097EC5">
        <w:rPr>
          <w:rFonts w:cs="Arial"/>
          <w:lang w:val="en-US"/>
        </w:rPr>
        <w:t xml:space="preserve">In this paper, we </w:t>
      </w:r>
      <w:r w:rsidR="007756B1" w:rsidRPr="00097EC5">
        <w:rPr>
          <w:rFonts w:cs="Arial"/>
          <w:lang w:val="en-US"/>
        </w:rPr>
        <w:t>present our views on</w:t>
      </w:r>
      <w:r w:rsidRPr="00097EC5">
        <w:rPr>
          <w:rFonts w:cs="Arial"/>
          <w:lang w:val="en-US"/>
        </w:rPr>
        <w:t xml:space="preserve"> </w:t>
      </w:r>
      <w:r w:rsidR="00330698" w:rsidRPr="00097EC5">
        <w:rPr>
          <w:rFonts w:cs="Arial"/>
          <w:lang w:val="en-US"/>
        </w:rPr>
        <w:t xml:space="preserve">the </w:t>
      </w:r>
      <w:r w:rsidR="001E4794" w:rsidRPr="008C1985">
        <w:rPr>
          <w:rFonts w:cs="Arial"/>
          <w:lang w:val="en-US"/>
        </w:rPr>
        <w:t xml:space="preserve">resources to be used </w:t>
      </w:r>
      <w:r w:rsidR="00943D76" w:rsidRPr="00097EC5">
        <w:rPr>
          <w:rFonts w:cs="Arial"/>
          <w:lang w:val="en-US"/>
        </w:rPr>
        <w:t xml:space="preserve">in the case of shared licensed carrier. </w:t>
      </w:r>
    </w:p>
    <w:p w14:paraId="6C3ADB9B" w14:textId="74574F6A" w:rsidR="00C37FC0" w:rsidRPr="001E4794" w:rsidRDefault="00707DA6" w:rsidP="00F40356">
      <w:pPr>
        <w:pStyle w:val="Heading1"/>
        <w:pBdr>
          <w:top w:val="single" w:sz="12" w:space="0" w:color="auto"/>
        </w:pBdr>
        <w:jc w:val="both"/>
        <w:rPr>
          <w:lang/>
        </w:rPr>
      </w:pPr>
      <w:bookmarkStart w:id="0" w:name="_Ref178064866"/>
      <w:r>
        <w:t>2</w:t>
      </w:r>
      <w:r w:rsidR="00C37FC0">
        <w:t xml:space="preserve"> </w:t>
      </w:r>
      <w:r w:rsidR="00C37FC0">
        <w:tab/>
      </w:r>
      <w:r w:rsidR="001E4794">
        <w:rPr>
          <w:lang/>
        </w:rPr>
        <w:t>Discussion</w:t>
      </w:r>
    </w:p>
    <w:p w14:paraId="53539930" w14:textId="429D5EB4" w:rsidR="003C1C9F" w:rsidRDefault="003C1C9F" w:rsidP="00F40356">
      <w:pPr>
        <w:jc w:val="both"/>
        <w:rPr>
          <w:rFonts w:ascii="Arial" w:eastAsia="Calibri" w:hAnsi="Arial" w:cs="Arial"/>
          <w:lang w:val="en-US"/>
        </w:rPr>
      </w:pPr>
      <w:r w:rsidRPr="00720F17">
        <w:rPr>
          <w:rFonts w:ascii="Arial" w:eastAsia="Calibri" w:hAnsi="Arial" w:cs="Arial"/>
          <w:lang w:val="en-US"/>
        </w:rPr>
        <w:t xml:space="preserve">In LTE, both FDD and TDD frame structure types are supported for sidelink transmissions both in licensed and unlicensed frequency bands. In all cases, the specification allows sidelink transmissions to happen in uplink resources only. That is, sidelink transmissions take place only in the UL carrier in case of FDD, and in UL subframes in case of TDD. This limitation is of </w:t>
      </w:r>
      <w:proofErr w:type="gramStart"/>
      <w:r w:rsidRPr="00720F17">
        <w:rPr>
          <w:rFonts w:ascii="Arial" w:eastAsia="Calibri" w:hAnsi="Arial" w:cs="Arial"/>
          <w:lang w:val="en-US"/>
        </w:rPr>
        <w:t>particular importance</w:t>
      </w:r>
      <w:proofErr w:type="gramEnd"/>
      <w:r w:rsidRPr="00720F17">
        <w:rPr>
          <w:rFonts w:ascii="Arial" w:eastAsia="Calibri" w:hAnsi="Arial" w:cs="Arial"/>
          <w:lang w:val="en-US"/>
        </w:rPr>
        <w:t xml:space="preserve"> for licensed frequency bands shared with cellular transmissions. The motivation is to avoid interference to the DL transmissions. </w:t>
      </w:r>
    </w:p>
    <w:p w14:paraId="020D4481" w14:textId="77777777" w:rsidR="003C1C9F" w:rsidRPr="00720F17" w:rsidRDefault="003C1C9F" w:rsidP="00F40356">
      <w:pPr>
        <w:jc w:val="both"/>
        <w:rPr>
          <w:rFonts w:eastAsia="Calibri" w:cs="Arial"/>
          <w:lang w:val="en-US"/>
        </w:rPr>
      </w:pPr>
      <w:r w:rsidRPr="00720F17">
        <w:rPr>
          <w:rFonts w:ascii="Arial" w:eastAsia="Calibri" w:hAnsi="Arial" w:cs="Arial"/>
          <w:lang w:val="en-US"/>
        </w:rPr>
        <w:t xml:space="preserve">In contrast to LTE TDD where UL and DL resources does not change over time, NR supports dynamic TDD. To this end, different slot formats containing downlink, uplink, and flexible (X) symbols are defined in NR. Flexible symbols are dynamically configured during scheduling to be used as either uplink or downlink. In previous meetings, the following three options were discussed for the resources to be available for SL: </w:t>
      </w:r>
      <w:r w:rsidRPr="00720F17">
        <w:rPr>
          <w:rFonts w:ascii="Arial" w:hAnsi="Arial" w:cs="Arial"/>
          <w:lang w:val="en-US"/>
        </w:rPr>
        <w:t xml:space="preserve">(1) UL symbols, (2) X symbols, and (3) UL+X symbols. </w:t>
      </w:r>
      <w:r w:rsidRPr="00720F17">
        <w:rPr>
          <w:rFonts w:ascii="Arial" w:eastAsia="Calibri" w:hAnsi="Arial" w:cs="Arial"/>
          <w:lang w:val="en-US"/>
        </w:rPr>
        <w:t xml:space="preserve">Although many companies proposed to inherit the LTE principle of using UL resources for SL, no agreement was reached. </w:t>
      </w:r>
      <w:bookmarkStart w:id="1" w:name="_Toc525927447"/>
      <w:bookmarkStart w:id="2" w:name="_Toc528755029"/>
      <w:bookmarkStart w:id="3" w:name="_Toc528869376"/>
      <w:bookmarkStart w:id="4" w:name="_Toc528869412"/>
      <w:bookmarkStart w:id="5" w:name="_Toc528916057"/>
      <w:bookmarkStart w:id="6" w:name="_Toc528945291"/>
      <w:bookmarkStart w:id="7" w:name="_Toc528947529"/>
      <w:bookmarkStart w:id="8" w:name="_Toc528954032"/>
      <w:bookmarkStart w:id="9" w:name="_Toc531776806"/>
      <w:r w:rsidRPr="00720F17">
        <w:rPr>
          <w:rFonts w:ascii="Arial" w:eastAsia="Calibri" w:hAnsi="Arial" w:cs="Arial"/>
          <w:lang w:val="en-US" w:eastAsia="zh-CN"/>
        </w:rPr>
        <w:t>In our view, NR sidelink should be designed under the assumption that resources may be shared by SL and UL transmissions but not by SL and DL transmissions.</w:t>
      </w:r>
    </w:p>
    <w:p w14:paraId="5209B18C" w14:textId="77777777" w:rsidR="003C1C9F" w:rsidRPr="00720F17" w:rsidRDefault="003C1C9F" w:rsidP="00F40356">
      <w:pPr>
        <w:pStyle w:val="Proposal"/>
        <w:jc w:val="both"/>
        <w:rPr>
          <w:rFonts w:eastAsia="Calibri" w:cs="Arial"/>
          <w:lang w:val="en-US"/>
        </w:rPr>
      </w:pPr>
      <w:bookmarkStart w:id="10" w:name="_Toc534897271"/>
      <w:bookmarkStart w:id="11" w:name="_Toc770499"/>
      <w:bookmarkStart w:id="12" w:name="_Toc1150906"/>
      <w:bookmarkEnd w:id="1"/>
      <w:bookmarkEnd w:id="2"/>
      <w:bookmarkEnd w:id="3"/>
      <w:bookmarkEnd w:id="4"/>
      <w:bookmarkEnd w:id="5"/>
      <w:bookmarkEnd w:id="6"/>
      <w:bookmarkEnd w:id="7"/>
      <w:bookmarkEnd w:id="8"/>
      <w:bookmarkEnd w:id="9"/>
      <w:r w:rsidRPr="00720F17">
        <w:rPr>
          <w:rFonts w:eastAsia="Calibri" w:cs="Arial"/>
          <w:lang w:val="en-US"/>
        </w:rPr>
        <w:t>NR sidelink is designed under the assumption that SL transmissions may only share resources with UL transmissions.</w:t>
      </w:r>
      <w:bookmarkEnd w:id="10"/>
      <w:bookmarkEnd w:id="11"/>
      <w:bookmarkEnd w:id="12"/>
    </w:p>
    <w:p w14:paraId="2A470811" w14:textId="77777777" w:rsidR="003C1C9F" w:rsidRPr="00720F17" w:rsidRDefault="003C1C9F" w:rsidP="00F40356">
      <w:pPr>
        <w:jc w:val="both"/>
        <w:rPr>
          <w:rFonts w:ascii="Arial" w:eastAsia="Calibri" w:hAnsi="Arial" w:cs="Arial"/>
          <w:lang w:val="en-US"/>
        </w:rPr>
      </w:pPr>
    </w:p>
    <w:p w14:paraId="272DFCD0" w14:textId="04DDBBA4" w:rsidR="00B20687" w:rsidRPr="00097EC5" w:rsidRDefault="00746CD4" w:rsidP="00F40356">
      <w:pPr>
        <w:jc w:val="both"/>
        <w:rPr>
          <w:rFonts w:ascii="Arial" w:eastAsia="Calibri" w:hAnsi="Arial" w:cs="Arial"/>
          <w:lang w:val="en-US"/>
        </w:rPr>
      </w:pPr>
      <w:r w:rsidRPr="00097EC5">
        <w:rPr>
          <w:rFonts w:ascii="Arial" w:eastAsia="Calibri" w:hAnsi="Arial" w:cs="Arial"/>
          <w:lang w:val="en-US"/>
        </w:rPr>
        <w:lastRenderedPageBreak/>
        <w:t xml:space="preserve">In contrast to LTE TDD where UL and DL resources don’t change over time, NR </w:t>
      </w:r>
      <w:proofErr w:type="spellStart"/>
      <w:r w:rsidRPr="00097EC5">
        <w:rPr>
          <w:rFonts w:ascii="Arial" w:eastAsia="Calibri" w:hAnsi="Arial" w:cs="Arial"/>
          <w:lang w:val="en-US"/>
        </w:rPr>
        <w:t>Uu</w:t>
      </w:r>
      <w:proofErr w:type="spellEnd"/>
      <w:r w:rsidRPr="00097EC5">
        <w:rPr>
          <w:rFonts w:ascii="Arial" w:eastAsia="Calibri" w:hAnsi="Arial" w:cs="Arial"/>
          <w:lang w:val="en-US"/>
        </w:rPr>
        <w:t xml:space="preserve"> supports dynamic TDD, where different slot formats contain</w:t>
      </w:r>
      <w:r w:rsidR="00D3369E" w:rsidRPr="00097EC5">
        <w:rPr>
          <w:rFonts w:ascii="Arial" w:eastAsia="Calibri" w:hAnsi="Arial" w:cs="Arial"/>
          <w:lang w:val="en-US"/>
        </w:rPr>
        <w:t xml:space="preserve"> different numbers of</w:t>
      </w:r>
      <w:r w:rsidRPr="00097EC5">
        <w:rPr>
          <w:rFonts w:ascii="Arial" w:eastAsia="Calibri" w:hAnsi="Arial" w:cs="Arial"/>
          <w:lang w:val="en-US"/>
        </w:rPr>
        <w:t xml:space="preserve"> DL, UL and flexible (X) symbols. Flexible symbols can </w:t>
      </w:r>
      <w:r w:rsidR="00B20687" w:rsidRPr="00097EC5">
        <w:rPr>
          <w:rFonts w:ascii="Arial" w:eastAsia="Calibri" w:hAnsi="Arial" w:cs="Arial"/>
          <w:lang w:val="en-US"/>
        </w:rPr>
        <w:t xml:space="preserve">later </w:t>
      </w:r>
      <w:r w:rsidRPr="00097EC5">
        <w:rPr>
          <w:rFonts w:ascii="Arial" w:eastAsia="Calibri" w:hAnsi="Arial" w:cs="Arial"/>
          <w:lang w:val="en-US"/>
        </w:rPr>
        <w:t xml:space="preserve">be dynamically configured/scheduled to be used as either UL </w:t>
      </w:r>
      <w:r w:rsidR="007152B4" w:rsidRPr="00097EC5">
        <w:rPr>
          <w:rFonts w:ascii="Arial" w:eastAsia="Calibri" w:hAnsi="Arial" w:cs="Arial"/>
          <w:lang w:val="en-US"/>
        </w:rPr>
        <w:t>or</w:t>
      </w:r>
      <w:r w:rsidRPr="00097EC5">
        <w:rPr>
          <w:rFonts w:ascii="Arial" w:eastAsia="Calibri" w:hAnsi="Arial" w:cs="Arial"/>
          <w:lang w:val="en-US"/>
        </w:rPr>
        <w:t xml:space="preserve"> DL. </w:t>
      </w:r>
      <w:r w:rsidR="00777996" w:rsidRPr="00097EC5">
        <w:rPr>
          <w:rFonts w:ascii="Arial" w:eastAsia="Calibri" w:hAnsi="Arial" w:cs="Arial"/>
          <w:lang w:val="en-US"/>
        </w:rPr>
        <w:t xml:space="preserve">Furthermore, the slot </w:t>
      </w:r>
      <w:r w:rsidR="00A0248E" w:rsidRPr="00097EC5">
        <w:rPr>
          <w:rFonts w:ascii="Arial" w:eastAsia="Calibri" w:hAnsi="Arial" w:cs="Arial"/>
          <w:lang w:val="en-US"/>
        </w:rPr>
        <w:t xml:space="preserve">structure in NR </w:t>
      </w:r>
      <w:proofErr w:type="spellStart"/>
      <w:r w:rsidR="00A0248E" w:rsidRPr="00097EC5">
        <w:rPr>
          <w:rFonts w:ascii="Arial" w:eastAsia="Calibri" w:hAnsi="Arial" w:cs="Arial"/>
          <w:lang w:val="en-US"/>
        </w:rPr>
        <w:t>Uu</w:t>
      </w:r>
      <w:proofErr w:type="spellEnd"/>
      <w:r w:rsidR="00A0248E" w:rsidRPr="00097EC5">
        <w:rPr>
          <w:rFonts w:ascii="Arial" w:eastAsia="Calibri" w:hAnsi="Arial" w:cs="Arial"/>
          <w:lang w:val="en-US"/>
        </w:rPr>
        <w:t xml:space="preserve"> can be </w:t>
      </w:r>
      <w:proofErr w:type="spellStart"/>
      <w:r w:rsidR="00A0248E" w:rsidRPr="00097EC5">
        <w:rPr>
          <w:rFonts w:ascii="Arial" w:eastAsia="Calibri" w:hAnsi="Arial" w:cs="Arial"/>
          <w:lang w:val="en-US"/>
        </w:rPr>
        <w:t>signalled</w:t>
      </w:r>
      <w:proofErr w:type="spellEnd"/>
      <w:r w:rsidR="00A0248E" w:rsidRPr="00097EC5">
        <w:rPr>
          <w:rFonts w:ascii="Arial" w:eastAsia="Calibri" w:hAnsi="Arial" w:cs="Arial"/>
          <w:lang w:val="en-US"/>
        </w:rPr>
        <w:t xml:space="preserve"> in device specific manner. This means that different devices may result in different interpretation of a symbol to be used as UL/DL/X. </w:t>
      </w:r>
      <w:r w:rsidRPr="00097EC5">
        <w:rPr>
          <w:rFonts w:ascii="Arial" w:eastAsia="Calibri" w:hAnsi="Arial" w:cs="Arial"/>
          <w:lang w:val="en-US"/>
        </w:rPr>
        <w:t xml:space="preserve">This flexibility </w:t>
      </w:r>
      <w:r w:rsidR="00A0248E" w:rsidRPr="00097EC5">
        <w:rPr>
          <w:rFonts w:ascii="Arial" w:eastAsia="Calibri" w:hAnsi="Arial" w:cs="Arial"/>
          <w:lang w:val="en-US"/>
        </w:rPr>
        <w:t xml:space="preserve">and device specific configuration </w:t>
      </w:r>
      <w:r w:rsidR="008A68B0" w:rsidRPr="00097EC5">
        <w:rPr>
          <w:rFonts w:ascii="Arial" w:eastAsia="Calibri" w:hAnsi="Arial" w:cs="Arial"/>
          <w:lang w:val="en-US"/>
        </w:rPr>
        <w:t xml:space="preserve">potentially </w:t>
      </w:r>
      <w:r w:rsidRPr="00097EC5">
        <w:rPr>
          <w:rFonts w:ascii="Arial" w:eastAsia="Calibri" w:hAnsi="Arial" w:cs="Arial"/>
          <w:lang w:val="en-US"/>
        </w:rPr>
        <w:t>brin</w:t>
      </w:r>
      <w:r w:rsidR="00A0248E" w:rsidRPr="00097EC5">
        <w:rPr>
          <w:rFonts w:ascii="Arial" w:eastAsia="Calibri" w:hAnsi="Arial" w:cs="Arial"/>
          <w:lang w:val="en-US"/>
        </w:rPr>
        <w:t>g</w:t>
      </w:r>
      <w:r w:rsidRPr="00097EC5">
        <w:rPr>
          <w:rFonts w:ascii="Arial" w:eastAsia="Calibri" w:hAnsi="Arial" w:cs="Arial"/>
          <w:lang w:val="en-US"/>
        </w:rPr>
        <w:t xml:space="preserve"> </w:t>
      </w:r>
      <w:r w:rsidR="00A0248E" w:rsidRPr="00097EC5">
        <w:rPr>
          <w:rFonts w:ascii="Arial" w:eastAsia="Calibri" w:hAnsi="Arial" w:cs="Arial"/>
          <w:lang w:val="en-US"/>
        </w:rPr>
        <w:t>several</w:t>
      </w:r>
      <w:r w:rsidRPr="00097EC5">
        <w:rPr>
          <w:rFonts w:ascii="Arial" w:eastAsia="Calibri" w:hAnsi="Arial" w:cs="Arial"/>
          <w:lang w:val="en-US"/>
        </w:rPr>
        <w:t xml:space="preserve"> challenges to SL slot</w:t>
      </w:r>
      <w:r w:rsidR="00B20687" w:rsidRPr="00097EC5">
        <w:rPr>
          <w:rFonts w:ascii="Arial" w:eastAsia="Calibri" w:hAnsi="Arial" w:cs="Arial"/>
          <w:lang w:val="en-US"/>
        </w:rPr>
        <w:t xml:space="preserve"> structure design if</w:t>
      </w:r>
      <w:r w:rsidRPr="00097EC5">
        <w:rPr>
          <w:rFonts w:ascii="Arial" w:eastAsia="Calibri" w:hAnsi="Arial" w:cs="Arial"/>
          <w:lang w:val="en-US"/>
        </w:rPr>
        <w:t xml:space="preserve"> SL slot overlaps with </w:t>
      </w:r>
      <w:proofErr w:type="spellStart"/>
      <w:r w:rsidRPr="00097EC5">
        <w:rPr>
          <w:rFonts w:ascii="Arial" w:eastAsia="Calibri" w:hAnsi="Arial" w:cs="Arial"/>
          <w:lang w:val="en-US"/>
        </w:rPr>
        <w:t>Uu</w:t>
      </w:r>
      <w:proofErr w:type="spellEnd"/>
      <w:r w:rsidRPr="00097EC5">
        <w:rPr>
          <w:rFonts w:ascii="Arial" w:eastAsia="Calibri" w:hAnsi="Arial" w:cs="Arial"/>
          <w:lang w:val="en-US"/>
        </w:rPr>
        <w:t xml:space="preserve"> slot</w:t>
      </w:r>
      <w:r w:rsidR="00D3369E" w:rsidRPr="00097EC5">
        <w:rPr>
          <w:rFonts w:ascii="Arial" w:eastAsia="Calibri" w:hAnsi="Arial" w:cs="Arial"/>
          <w:lang w:val="en-US"/>
        </w:rPr>
        <w:t>:</w:t>
      </w:r>
      <w:r w:rsidR="00B20687" w:rsidRPr="00097EC5">
        <w:rPr>
          <w:rFonts w:ascii="Arial" w:eastAsia="Calibri" w:hAnsi="Arial" w:cs="Arial"/>
          <w:lang w:val="en-US"/>
        </w:rPr>
        <w:t xml:space="preserve"> </w:t>
      </w:r>
    </w:p>
    <w:p w14:paraId="4E910058" w14:textId="5E76AFFC" w:rsidR="00746CD4" w:rsidRDefault="00B20687" w:rsidP="00F40356">
      <w:pPr>
        <w:pStyle w:val="ListParagraph"/>
        <w:numPr>
          <w:ilvl w:val="0"/>
          <w:numId w:val="45"/>
        </w:numPr>
        <w:jc w:val="both"/>
        <w:rPr>
          <w:rFonts w:ascii="Arial" w:hAnsi="Arial" w:cs="Arial"/>
          <w:lang w:val="en-US"/>
        </w:rPr>
      </w:pPr>
      <w:r w:rsidRPr="00B20687">
        <w:rPr>
          <w:rFonts w:ascii="Arial" w:hAnsi="Arial" w:cs="Arial"/>
        </w:rPr>
        <w:t xml:space="preserve">First, </w:t>
      </w:r>
      <w:r w:rsidRPr="00B20687">
        <w:rPr>
          <w:rFonts w:ascii="Arial" w:hAnsi="Arial" w:cs="Arial"/>
          <w:lang w:val="en-US"/>
        </w:rPr>
        <w:t>if only UL symbols c</w:t>
      </w:r>
      <w:r>
        <w:rPr>
          <w:rFonts w:ascii="Arial" w:hAnsi="Arial" w:cs="Arial"/>
          <w:lang w:val="en-US"/>
        </w:rPr>
        <w:t xml:space="preserve">an be shared </w:t>
      </w:r>
      <w:r w:rsidR="004E37D0">
        <w:rPr>
          <w:rFonts w:ascii="Arial" w:hAnsi="Arial" w:cs="Arial"/>
          <w:lang w:val="en-US"/>
        </w:rPr>
        <w:t>with</w:t>
      </w:r>
      <w:r>
        <w:rPr>
          <w:rFonts w:ascii="Arial" w:hAnsi="Arial" w:cs="Arial"/>
          <w:lang w:val="en-US"/>
        </w:rPr>
        <w:t xml:space="preserve"> SL, there will be limited number of available resources.</w:t>
      </w:r>
    </w:p>
    <w:p w14:paraId="2A092C24" w14:textId="129A2985" w:rsidR="00B20687" w:rsidRDefault="00B20687" w:rsidP="00F40356">
      <w:pPr>
        <w:pStyle w:val="ListParagraph"/>
        <w:numPr>
          <w:ilvl w:val="0"/>
          <w:numId w:val="45"/>
        </w:numPr>
        <w:jc w:val="both"/>
        <w:rPr>
          <w:rFonts w:ascii="Arial" w:hAnsi="Arial" w:cs="Arial"/>
          <w:lang w:val="en-US"/>
        </w:rPr>
      </w:pPr>
      <w:r>
        <w:rPr>
          <w:rFonts w:ascii="Arial" w:hAnsi="Arial" w:cs="Arial"/>
          <w:lang w:val="en-US"/>
        </w:rPr>
        <w:t xml:space="preserve">Second, if UL + X symbols can be shared </w:t>
      </w:r>
      <w:r w:rsidR="004E37D0">
        <w:rPr>
          <w:rFonts w:ascii="Arial" w:hAnsi="Arial" w:cs="Arial"/>
          <w:lang w:val="en-US"/>
        </w:rPr>
        <w:t>with</w:t>
      </w:r>
      <w:r>
        <w:rPr>
          <w:rFonts w:ascii="Arial" w:hAnsi="Arial" w:cs="Arial"/>
          <w:lang w:val="en-US"/>
        </w:rPr>
        <w:t xml:space="preserve"> SL, there is a risk that SL overlaps with DL transmission</w:t>
      </w:r>
      <w:r w:rsidR="00A0248E">
        <w:rPr>
          <w:rFonts w:ascii="Arial" w:hAnsi="Arial" w:cs="Arial"/>
        </w:rPr>
        <w:t xml:space="preserve"> due to device-specific configuration</w:t>
      </w:r>
      <w:r w:rsidR="00D94163">
        <w:rPr>
          <w:rFonts w:ascii="Arial" w:hAnsi="Arial" w:cs="Arial"/>
          <w:lang w:val="en-US"/>
        </w:rPr>
        <w:t>.</w:t>
      </w:r>
    </w:p>
    <w:p w14:paraId="4BF5D0E4" w14:textId="3D1616D8" w:rsidR="00D647A3" w:rsidRDefault="00D647A3" w:rsidP="00F40356">
      <w:pPr>
        <w:pStyle w:val="ListParagraph"/>
        <w:numPr>
          <w:ilvl w:val="0"/>
          <w:numId w:val="45"/>
        </w:numPr>
        <w:jc w:val="both"/>
        <w:rPr>
          <w:rFonts w:ascii="Arial" w:hAnsi="Arial" w:cs="Arial"/>
          <w:lang w:val="en-US"/>
        </w:rPr>
      </w:pPr>
      <w:r>
        <w:rPr>
          <w:rFonts w:ascii="Arial" w:hAnsi="Arial" w:cs="Arial"/>
          <w:lang w:val="en-US"/>
        </w:rPr>
        <w:t>Third, even if SL slot structure is adapted to the configuration</w:t>
      </w:r>
      <w:r w:rsidR="009F22A7">
        <w:rPr>
          <w:rFonts w:ascii="Arial" w:hAnsi="Arial" w:cs="Arial"/>
          <w:lang w:val="en-US"/>
        </w:rPr>
        <w:t xml:space="preserve"> of the overlapped </w:t>
      </w:r>
      <w:proofErr w:type="spellStart"/>
      <w:r w:rsidR="009F22A7">
        <w:rPr>
          <w:rFonts w:ascii="Arial" w:hAnsi="Arial" w:cs="Arial"/>
          <w:lang w:val="en-US"/>
        </w:rPr>
        <w:t>Uu</w:t>
      </w:r>
      <w:proofErr w:type="spellEnd"/>
      <w:r w:rsidR="009F22A7">
        <w:rPr>
          <w:rFonts w:ascii="Arial" w:hAnsi="Arial" w:cs="Arial"/>
          <w:lang w:val="en-US"/>
        </w:rPr>
        <w:t xml:space="preserve"> slot structure so that there will be no interference from SL to DL, the SL transmission from in-coverage UE to out-of-coverage UE will be problematic. This is because that the SL receiver is not aware of the configuration of the SL transmitter, so that </w:t>
      </w:r>
      <w:r w:rsidR="00D3369E">
        <w:rPr>
          <w:rFonts w:ascii="Arial" w:hAnsi="Arial" w:cs="Arial"/>
          <w:lang w:val="en-US"/>
        </w:rPr>
        <w:t>it needs to perform blind decoding at all the possible OFDM symbols. It will largely increase the blind decoding complexity.</w:t>
      </w:r>
      <w:r>
        <w:rPr>
          <w:rFonts w:ascii="Arial" w:hAnsi="Arial" w:cs="Arial"/>
          <w:lang w:val="en-US"/>
        </w:rPr>
        <w:t xml:space="preserve"> </w:t>
      </w:r>
    </w:p>
    <w:p w14:paraId="08633E32" w14:textId="2AFAF835" w:rsidR="00D94163" w:rsidRDefault="00D647A3" w:rsidP="00F40356">
      <w:pPr>
        <w:pStyle w:val="ListParagraph"/>
        <w:numPr>
          <w:ilvl w:val="0"/>
          <w:numId w:val="45"/>
        </w:numPr>
        <w:jc w:val="both"/>
        <w:rPr>
          <w:rFonts w:ascii="Arial" w:hAnsi="Arial" w:cs="Arial"/>
          <w:lang w:val="en-US"/>
        </w:rPr>
      </w:pPr>
      <w:proofErr w:type="gramStart"/>
      <w:r>
        <w:rPr>
          <w:rFonts w:ascii="Arial" w:hAnsi="Arial" w:cs="Arial"/>
          <w:lang w:val="en-US"/>
        </w:rPr>
        <w:t>Last but not least</w:t>
      </w:r>
      <w:proofErr w:type="gramEnd"/>
      <w:r w:rsidR="00D94163">
        <w:rPr>
          <w:rFonts w:ascii="Arial" w:hAnsi="Arial" w:cs="Arial"/>
          <w:lang w:val="en-US"/>
        </w:rPr>
        <w:t>,</w:t>
      </w:r>
      <w:r w:rsidR="00212F53">
        <w:rPr>
          <w:rFonts w:ascii="Arial" w:hAnsi="Arial" w:cs="Arial"/>
          <w:lang w:val="en-US"/>
        </w:rPr>
        <w:t xml:space="preserve"> irrespective of what type of symbols to share, it is hard to avoid the interference</w:t>
      </w:r>
      <w:r>
        <w:rPr>
          <w:rFonts w:ascii="Arial" w:hAnsi="Arial" w:cs="Arial"/>
          <w:lang w:val="en-US"/>
        </w:rPr>
        <w:t xml:space="preserve"> </w:t>
      </w:r>
      <w:r w:rsidRPr="00D647A3">
        <w:rPr>
          <w:rFonts w:ascii="Arial" w:hAnsi="Arial" w:cs="Arial"/>
          <w:lang w:val="en-US"/>
        </w:rPr>
        <w:t xml:space="preserve">from </w:t>
      </w:r>
      <w:r>
        <w:rPr>
          <w:rFonts w:ascii="Arial" w:hAnsi="Arial" w:cs="Arial"/>
          <w:lang w:val="en-US"/>
        </w:rPr>
        <w:t>out-of-coverage SL transmission using pre-configuration</w:t>
      </w:r>
      <w:r w:rsidRPr="00D647A3">
        <w:rPr>
          <w:rFonts w:ascii="Arial" w:hAnsi="Arial" w:cs="Arial"/>
          <w:lang w:val="en-US"/>
        </w:rPr>
        <w:t xml:space="preserve"> to DL transmission of </w:t>
      </w:r>
      <w:r w:rsidR="00363147">
        <w:rPr>
          <w:rFonts w:ascii="Arial" w:hAnsi="Arial" w:cs="Arial"/>
          <w:lang w:val="en-US"/>
        </w:rPr>
        <w:t>a cell-edge UE</w:t>
      </w:r>
      <w:r w:rsidRPr="00D647A3">
        <w:rPr>
          <w:rFonts w:ascii="Arial" w:hAnsi="Arial" w:cs="Arial"/>
          <w:lang w:val="en-US"/>
        </w:rPr>
        <w:t>.</w:t>
      </w:r>
      <w:r>
        <w:rPr>
          <w:rFonts w:ascii="Arial" w:hAnsi="Arial" w:cs="Arial"/>
          <w:lang w:val="en-US"/>
        </w:rPr>
        <w:t xml:space="preserve"> Note that typically pre-configuration will allow for using the whole slot for SL transmission.</w:t>
      </w:r>
    </w:p>
    <w:p w14:paraId="6D9ADCD9" w14:textId="249DEEA5" w:rsidR="008A68B0" w:rsidRPr="00097EC5" w:rsidRDefault="00DF6E9B" w:rsidP="00F40356">
      <w:pPr>
        <w:pStyle w:val="Observation"/>
        <w:jc w:val="both"/>
        <w:rPr>
          <w:rFonts w:eastAsia="Calibri" w:cs="Arial"/>
          <w:lang w:val="en-US" w:eastAsia="zh-CN"/>
        </w:rPr>
      </w:pPr>
      <w:bookmarkStart w:id="13" w:name="_Toc770502"/>
      <w:r w:rsidRPr="00097EC5">
        <w:rPr>
          <w:rFonts w:eastAsia="Calibri" w:cs="Arial"/>
          <w:lang w:val="en-US" w:eastAsia="zh-CN"/>
        </w:rPr>
        <w:t>Flexible slot structure configuration brings challenges in term of the interference to DL transmissions and the complexity of blind decoding at SL receivers.</w:t>
      </w:r>
      <w:bookmarkEnd w:id="13"/>
    </w:p>
    <w:p w14:paraId="686CDFBC" w14:textId="13C53063" w:rsidR="007756B1" w:rsidRPr="00097EC5" w:rsidRDefault="00E96858" w:rsidP="00F40356">
      <w:pPr>
        <w:jc w:val="both"/>
        <w:rPr>
          <w:rFonts w:ascii="Arial" w:eastAsia="Calibri" w:hAnsi="Arial" w:cs="Arial"/>
          <w:lang w:val="en-US"/>
        </w:rPr>
      </w:pPr>
      <w:bookmarkStart w:id="14" w:name="_Toc532386507"/>
      <w:r w:rsidRPr="00097EC5">
        <w:rPr>
          <w:rFonts w:ascii="Arial" w:eastAsia="Calibri" w:hAnsi="Arial" w:cs="Arial"/>
          <w:lang w:val="en-US"/>
        </w:rPr>
        <w:t xml:space="preserve">In our view, the above challenges should be </w:t>
      </w:r>
      <w:proofErr w:type="gramStart"/>
      <w:r w:rsidRPr="00097EC5">
        <w:rPr>
          <w:rFonts w:ascii="Arial" w:eastAsia="Calibri" w:hAnsi="Arial" w:cs="Arial"/>
          <w:lang w:val="en-US"/>
        </w:rPr>
        <w:t>taken into account</w:t>
      </w:r>
      <w:proofErr w:type="gramEnd"/>
      <w:r w:rsidRPr="00097EC5">
        <w:rPr>
          <w:rFonts w:ascii="Arial" w:eastAsia="Calibri" w:hAnsi="Arial" w:cs="Arial"/>
          <w:lang w:val="en-US"/>
        </w:rPr>
        <w:t xml:space="preserve"> when designing NR slot structure. </w:t>
      </w:r>
      <w:bookmarkEnd w:id="14"/>
    </w:p>
    <w:p w14:paraId="5A35BDAB" w14:textId="6D81C19C" w:rsidR="00E96858" w:rsidRDefault="00E96858" w:rsidP="00F40356">
      <w:pPr>
        <w:pStyle w:val="Proposal"/>
        <w:jc w:val="both"/>
        <w:rPr>
          <w:rFonts w:eastAsia="Calibri" w:cs="Arial"/>
          <w:lang w:val="en-US"/>
        </w:rPr>
      </w:pPr>
      <w:bookmarkStart w:id="15" w:name="_Toc532386508"/>
      <w:bookmarkStart w:id="16" w:name="_Toc532386529"/>
      <w:bookmarkStart w:id="17" w:name="_Toc534897272"/>
      <w:bookmarkStart w:id="18" w:name="_Toc770500"/>
      <w:bookmarkStart w:id="19" w:name="_Toc1150907"/>
      <w:bookmarkEnd w:id="0"/>
      <w:r w:rsidRPr="00097EC5">
        <w:rPr>
          <w:rFonts w:eastAsia="Calibri" w:cs="Arial"/>
          <w:lang w:val="en-US"/>
        </w:rPr>
        <w:t>The challenges described above should be considered in the design of NR SL slot structure.</w:t>
      </w:r>
      <w:bookmarkEnd w:id="15"/>
      <w:bookmarkEnd w:id="16"/>
      <w:bookmarkEnd w:id="17"/>
      <w:bookmarkEnd w:id="18"/>
      <w:bookmarkEnd w:id="19"/>
    </w:p>
    <w:p w14:paraId="1DC59A38" w14:textId="38DAEB37" w:rsidR="00244A35" w:rsidRPr="00720F17" w:rsidRDefault="00244A35" w:rsidP="00F40356">
      <w:pPr>
        <w:jc w:val="both"/>
        <w:rPr>
          <w:rFonts w:ascii="Arial" w:eastAsia="Calibri" w:hAnsi="Arial" w:cs="Arial"/>
          <w:lang w:val="en-US"/>
        </w:rPr>
      </w:pPr>
      <w:r w:rsidRPr="00720F17">
        <w:rPr>
          <w:rFonts w:ascii="Arial" w:eastAsia="Calibri" w:hAnsi="Arial" w:cs="Arial"/>
          <w:lang w:val="en-US"/>
        </w:rPr>
        <w:t xml:space="preserve">For this reason, we believe that it is necessary to categorize the resources as ‘SL-allowed’ or ‘SL-prohibited’ independently of configurations. </w:t>
      </w:r>
    </w:p>
    <w:p w14:paraId="40BA2864" w14:textId="7B85E2F8" w:rsidR="00244A35" w:rsidRPr="00720F17" w:rsidRDefault="00244A35" w:rsidP="00F40356">
      <w:pPr>
        <w:pStyle w:val="Proposal"/>
        <w:jc w:val="both"/>
        <w:rPr>
          <w:rFonts w:eastAsia="Calibri" w:cs="Arial"/>
          <w:lang w:val="en-US"/>
        </w:rPr>
      </w:pPr>
      <w:bookmarkStart w:id="20" w:name="_Toc525766493"/>
      <w:bookmarkStart w:id="21" w:name="_Toc525811189"/>
      <w:bookmarkStart w:id="22" w:name="_Toc525927448"/>
      <w:bookmarkStart w:id="23" w:name="_Toc528755030"/>
      <w:bookmarkStart w:id="24" w:name="_Toc528869377"/>
      <w:bookmarkStart w:id="25" w:name="_Toc528869413"/>
      <w:bookmarkStart w:id="26" w:name="_Toc528916058"/>
      <w:bookmarkStart w:id="27" w:name="_Toc528945292"/>
      <w:bookmarkStart w:id="28" w:name="_Toc528947530"/>
      <w:bookmarkStart w:id="29" w:name="_Toc528954033"/>
      <w:bookmarkStart w:id="30" w:name="_Toc531776807"/>
      <w:bookmarkStart w:id="31" w:name="_Toc534897273"/>
      <w:bookmarkStart w:id="32" w:name="_Toc770501"/>
      <w:bookmarkStart w:id="33" w:name="_Toc1150908"/>
      <w:bookmarkEnd w:id="20"/>
      <w:bookmarkEnd w:id="21"/>
      <w:r w:rsidRPr="00720F17">
        <w:rPr>
          <w:rFonts w:eastAsia="Calibri" w:cs="Arial"/>
          <w:lang w:val="en-US"/>
        </w:rPr>
        <w:t>Categorize resources as ‘SL-allowed’ or ‘SL-prohibited’ independently of UL/DL/X</w:t>
      </w:r>
      <w:r w:rsidR="00F44967" w:rsidRPr="008C1985">
        <w:rPr>
          <w:rFonts w:eastAsia="Calibri" w:cs="Arial"/>
          <w:lang w:val="en-US"/>
        </w:rPr>
        <w:t xml:space="preserve"> configuration</w:t>
      </w:r>
      <w:r w:rsidRPr="00720F17">
        <w:rPr>
          <w:rFonts w:eastAsia="Calibri" w:cs="Arial"/>
          <w:lang w:val="en-US"/>
        </w:rPr>
        <w:t>.</w:t>
      </w:r>
      <w:bookmarkEnd w:id="22"/>
      <w:bookmarkEnd w:id="23"/>
      <w:bookmarkEnd w:id="24"/>
      <w:bookmarkEnd w:id="25"/>
      <w:bookmarkEnd w:id="26"/>
      <w:bookmarkEnd w:id="27"/>
      <w:bookmarkEnd w:id="28"/>
      <w:bookmarkEnd w:id="29"/>
      <w:bookmarkEnd w:id="30"/>
      <w:r w:rsidRPr="00244A35">
        <w:rPr>
          <w:rFonts w:eastAsia="Calibri" w:cs="Arial"/>
          <w:lang w:val="en-US"/>
        </w:rPr>
        <w:t xml:space="preserve"> </w:t>
      </w:r>
      <w:r w:rsidRPr="00720F17">
        <w:rPr>
          <w:rFonts w:eastAsia="Calibri" w:cs="Arial"/>
          <w:lang w:val="en-US"/>
        </w:rPr>
        <w:t>It is up to the network to provide a configuration that is compatible with the assumption in Proposal 1</w:t>
      </w:r>
      <w:r w:rsidR="002331A1" w:rsidRPr="008C1985">
        <w:rPr>
          <w:rFonts w:eastAsia="Calibri" w:cs="Arial"/>
          <w:lang w:val="en-US"/>
        </w:rPr>
        <w:t xml:space="preserve"> and targets </w:t>
      </w:r>
      <w:r w:rsidR="00F502C9" w:rsidRPr="008C1985">
        <w:rPr>
          <w:rFonts w:eastAsia="Calibri" w:cs="Arial"/>
          <w:lang w:val="en-US"/>
        </w:rPr>
        <w:t>all NR V2X scenarios</w:t>
      </w:r>
      <w:r w:rsidRPr="00720F17">
        <w:rPr>
          <w:rFonts w:eastAsia="Calibri" w:cs="Arial"/>
          <w:lang w:val="en-US"/>
        </w:rPr>
        <w:t>.</w:t>
      </w:r>
      <w:bookmarkEnd w:id="31"/>
      <w:bookmarkEnd w:id="32"/>
      <w:bookmarkEnd w:id="33"/>
    </w:p>
    <w:p w14:paraId="5300F849" w14:textId="3005F142" w:rsidR="00C01F33" w:rsidRPr="00F05D6E" w:rsidRDefault="007756B1" w:rsidP="00F40356">
      <w:pPr>
        <w:pStyle w:val="Heading1"/>
        <w:jc w:val="both"/>
      </w:pPr>
      <w:r>
        <w:rPr>
          <w:lang w:val="en-US"/>
        </w:rPr>
        <w:t>3</w:t>
      </w:r>
      <w:r w:rsidR="005A7DB0">
        <w:tab/>
      </w:r>
      <w:r w:rsidR="00C01F33" w:rsidRPr="00F05D6E">
        <w:t>Conclusion</w:t>
      </w:r>
    </w:p>
    <w:p w14:paraId="6741DDDC" w14:textId="4365882B" w:rsidR="008E065E" w:rsidRPr="008C1985" w:rsidRDefault="008E065E" w:rsidP="00F40356">
      <w:pPr>
        <w:pStyle w:val="BodyText"/>
        <w:jc w:val="both"/>
        <w:rPr>
          <w:rFonts w:cs="Arial"/>
          <w:lang w:val="en-US"/>
        </w:rPr>
      </w:pPr>
      <w:bookmarkStart w:id="34" w:name="_GoBack"/>
      <w:r w:rsidRPr="008C1985">
        <w:rPr>
          <w:rFonts w:cs="Arial"/>
          <w:lang w:val="en-US"/>
        </w:rPr>
        <w:t xml:space="preserve">In </w:t>
      </w:r>
      <w:r w:rsidR="007729A2" w:rsidRPr="008C1985">
        <w:rPr>
          <w:rFonts w:cs="Arial"/>
          <w:lang w:val="en-US"/>
        </w:rPr>
        <w:t xml:space="preserve">the previous </w:t>
      </w:r>
      <w:r w:rsidRPr="008C1985">
        <w:rPr>
          <w:rFonts w:cs="Arial"/>
          <w:lang w:val="en-US"/>
        </w:rPr>
        <w:t>section</w:t>
      </w:r>
      <w:r w:rsidR="007729A2" w:rsidRPr="008C1985">
        <w:rPr>
          <w:rFonts w:cs="Arial"/>
          <w:lang w:val="en-US"/>
        </w:rPr>
        <w:t>s</w:t>
      </w:r>
      <w:r w:rsidRPr="008C1985">
        <w:rPr>
          <w:rFonts w:cs="Arial"/>
          <w:lang w:val="en-US"/>
        </w:rPr>
        <w:t xml:space="preserve"> we made the following observations:</w:t>
      </w:r>
      <w:r w:rsidR="00C93814" w:rsidRPr="008C1985">
        <w:rPr>
          <w:rFonts w:cs="Arial"/>
          <w:lang w:val="en-US"/>
        </w:rPr>
        <w:t xml:space="preserve"> </w:t>
      </w:r>
    </w:p>
    <w:p w14:paraId="2E37B470" w14:textId="0FF601B4" w:rsidR="0068740A" w:rsidRPr="008C1985" w:rsidRDefault="00D66696">
      <w:pPr>
        <w:pStyle w:val="TOC1"/>
        <w:rPr>
          <w:rFonts w:asciiTheme="minorHAnsi" w:eastAsiaTheme="minorEastAsia" w:hAnsiTheme="minorHAnsi" w:cstheme="minorBidi"/>
          <w:b w:val="0"/>
          <w:sz w:val="22"/>
          <w:szCs w:val="22"/>
          <w:lang/>
        </w:rPr>
      </w:pPr>
      <w:r w:rsidRPr="008C1985">
        <w:rPr>
          <w:rFonts w:cs="Arial"/>
          <w:b w:val="0"/>
          <w:bCs/>
          <w:sz w:val="22"/>
          <w:szCs w:val="22"/>
        </w:rPr>
        <w:fldChar w:fldCharType="begin"/>
      </w:r>
      <w:r w:rsidRPr="008C1985">
        <w:rPr>
          <w:rFonts w:cs="Arial"/>
          <w:b w:val="0"/>
          <w:bCs/>
          <w:sz w:val="22"/>
          <w:szCs w:val="22"/>
        </w:rPr>
        <w:instrText xml:space="preserve"> TOC \n \h \z \t "Observation,1" </w:instrText>
      </w:r>
      <w:r w:rsidRPr="008C1985">
        <w:rPr>
          <w:rFonts w:cs="Arial"/>
          <w:b w:val="0"/>
          <w:bCs/>
          <w:sz w:val="22"/>
          <w:szCs w:val="22"/>
        </w:rPr>
        <w:fldChar w:fldCharType="separate"/>
      </w:r>
      <w:hyperlink w:anchor="_Toc770502" w:history="1">
        <w:r w:rsidR="0068740A" w:rsidRPr="008C1985">
          <w:rPr>
            <w:rStyle w:val="Hyperlink"/>
            <w:rFonts w:eastAsia="Calibri" w:cs="Arial"/>
            <w:sz w:val="22"/>
            <w:szCs w:val="22"/>
            <w:lang w:val="en-US" w:eastAsia="zh-CN"/>
          </w:rPr>
          <w:t>Observation 1</w:t>
        </w:r>
        <w:r w:rsidR="0068740A" w:rsidRPr="008C1985">
          <w:rPr>
            <w:rFonts w:asciiTheme="minorHAnsi" w:eastAsiaTheme="minorEastAsia" w:hAnsiTheme="minorHAnsi" w:cstheme="minorBidi"/>
            <w:b w:val="0"/>
            <w:sz w:val="22"/>
            <w:szCs w:val="22"/>
            <w:lang/>
          </w:rPr>
          <w:tab/>
        </w:r>
        <w:r w:rsidR="0068740A" w:rsidRPr="008C1985">
          <w:rPr>
            <w:rStyle w:val="Hyperlink"/>
            <w:rFonts w:eastAsia="Calibri" w:cs="Arial"/>
            <w:sz w:val="22"/>
            <w:szCs w:val="22"/>
            <w:lang w:val="en-US" w:eastAsia="zh-CN"/>
          </w:rPr>
          <w:t>Flexible slot structure configuration brings challenges in term of the interference to DL transmissions and the complexity of blind decoding at SL receivers.</w:t>
        </w:r>
      </w:hyperlink>
    </w:p>
    <w:p w14:paraId="7AFEA5AA" w14:textId="20350CC5" w:rsidR="006E1C82" w:rsidRPr="008C1985" w:rsidRDefault="00D66696" w:rsidP="00F40356">
      <w:pPr>
        <w:pStyle w:val="BodyText"/>
        <w:spacing w:before="240"/>
        <w:jc w:val="both"/>
        <w:rPr>
          <w:rFonts w:cs="Arial"/>
          <w:lang w:val="en-US"/>
        </w:rPr>
      </w:pPr>
      <w:r w:rsidRPr="008C1985">
        <w:rPr>
          <w:rFonts w:cs="Arial"/>
          <w:b/>
          <w:bCs/>
        </w:rPr>
        <w:fldChar w:fldCharType="end"/>
      </w:r>
      <w:r w:rsidR="008E065E" w:rsidRPr="008C1985">
        <w:rPr>
          <w:rFonts w:cs="Arial"/>
          <w:lang w:val="en-US"/>
        </w:rPr>
        <w:t xml:space="preserve">Based on the discussion in </w:t>
      </w:r>
      <w:r w:rsidR="007729A2" w:rsidRPr="008C1985">
        <w:rPr>
          <w:rFonts w:cs="Arial"/>
          <w:lang w:val="en-US"/>
        </w:rPr>
        <w:t xml:space="preserve">the previous </w:t>
      </w:r>
      <w:r w:rsidR="008E065E" w:rsidRPr="008C1985">
        <w:rPr>
          <w:rFonts w:cs="Arial"/>
          <w:lang w:val="en-US"/>
        </w:rPr>
        <w:t>section</w:t>
      </w:r>
      <w:r w:rsidR="007729A2" w:rsidRPr="008C1985">
        <w:rPr>
          <w:rFonts w:cs="Arial"/>
          <w:lang w:val="en-US"/>
        </w:rPr>
        <w:t>s</w:t>
      </w:r>
      <w:r w:rsidR="008E065E" w:rsidRPr="008C1985">
        <w:rPr>
          <w:rFonts w:cs="Arial"/>
          <w:lang w:val="en-US"/>
        </w:rPr>
        <w:t xml:space="preserve"> we propose the following:</w:t>
      </w:r>
    </w:p>
    <w:bookmarkStart w:id="35" w:name="_In-sequence_SDU_delivery"/>
    <w:bookmarkEnd w:id="35"/>
    <w:p w14:paraId="0A5163C9" w14:textId="77777777" w:rsidR="008C1985" w:rsidRPr="008C1985" w:rsidRDefault="004D7E21">
      <w:pPr>
        <w:pStyle w:val="TOC1"/>
        <w:rPr>
          <w:rFonts w:asciiTheme="minorHAnsi" w:eastAsiaTheme="minorEastAsia" w:hAnsiTheme="minorHAnsi" w:cstheme="minorBidi"/>
          <w:b w:val="0"/>
          <w:sz w:val="22"/>
          <w:szCs w:val="22"/>
          <w:lang w:val="en-US" w:eastAsia="fi-FI"/>
        </w:rPr>
      </w:pPr>
      <w:r w:rsidRPr="008C1985">
        <w:rPr>
          <w:rStyle w:val="Hyperlink"/>
          <w:sz w:val="22"/>
          <w:szCs w:val="22"/>
        </w:rPr>
        <w:lastRenderedPageBreak/>
        <w:fldChar w:fldCharType="begin"/>
      </w:r>
      <w:r w:rsidRPr="008C1985">
        <w:rPr>
          <w:rStyle w:val="Hyperlink"/>
          <w:sz w:val="22"/>
          <w:szCs w:val="22"/>
        </w:rPr>
        <w:instrText xml:space="preserve"> TOC \n \t "Proposal,1" </w:instrText>
      </w:r>
      <w:r w:rsidRPr="008C1985">
        <w:rPr>
          <w:rStyle w:val="Hyperlink"/>
          <w:sz w:val="22"/>
          <w:szCs w:val="22"/>
        </w:rPr>
        <w:fldChar w:fldCharType="separate"/>
      </w:r>
      <w:r w:rsidR="008C1985" w:rsidRPr="008C1985">
        <w:rPr>
          <w:rFonts w:eastAsia="Calibri" w:cs="Arial"/>
          <w:sz w:val="22"/>
          <w:szCs w:val="22"/>
          <w:lang w:val="en-US"/>
        </w:rPr>
        <w:t>Proposal 1</w:t>
      </w:r>
      <w:r w:rsidR="008C1985" w:rsidRPr="008C1985">
        <w:rPr>
          <w:rFonts w:asciiTheme="minorHAnsi" w:eastAsiaTheme="minorEastAsia" w:hAnsiTheme="minorHAnsi" w:cstheme="minorBidi"/>
          <w:b w:val="0"/>
          <w:sz w:val="22"/>
          <w:szCs w:val="22"/>
          <w:lang w:val="en-US" w:eastAsia="fi-FI"/>
        </w:rPr>
        <w:tab/>
      </w:r>
      <w:r w:rsidR="008C1985" w:rsidRPr="008C1985">
        <w:rPr>
          <w:rFonts w:eastAsia="Calibri" w:cs="Arial"/>
          <w:sz w:val="22"/>
          <w:szCs w:val="22"/>
          <w:lang w:val="en-US"/>
        </w:rPr>
        <w:t>NR sidelink is designed under the assumption that SL transmissions may only share resources with UL transmissions.</w:t>
      </w:r>
    </w:p>
    <w:p w14:paraId="6F6DBADF" w14:textId="77777777" w:rsidR="008C1985" w:rsidRPr="008C1985" w:rsidRDefault="008C1985">
      <w:pPr>
        <w:pStyle w:val="TOC1"/>
        <w:rPr>
          <w:rFonts w:asciiTheme="minorHAnsi" w:eastAsiaTheme="minorEastAsia" w:hAnsiTheme="minorHAnsi" w:cstheme="minorBidi"/>
          <w:b w:val="0"/>
          <w:sz w:val="22"/>
          <w:szCs w:val="22"/>
          <w:lang w:val="en-US" w:eastAsia="fi-FI"/>
        </w:rPr>
      </w:pPr>
      <w:r w:rsidRPr="008C1985">
        <w:rPr>
          <w:rFonts w:eastAsia="Calibri" w:cs="Arial"/>
          <w:sz w:val="22"/>
          <w:szCs w:val="22"/>
          <w:lang w:val="en-US"/>
        </w:rPr>
        <w:t>Proposal 2</w:t>
      </w:r>
      <w:r w:rsidRPr="008C1985">
        <w:rPr>
          <w:rFonts w:asciiTheme="minorHAnsi" w:eastAsiaTheme="minorEastAsia" w:hAnsiTheme="minorHAnsi" w:cstheme="minorBidi"/>
          <w:b w:val="0"/>
          <w:sz w:val="22"/>
          <w:szCs w:val="22"/>
          <w:lang w:val="en-US" w:eastAsia="fi-FI"/>
        </w:rPr>
        <w:tab/>
      </w:r>
      <w:r w:rsidRPr="008C1985">
        <w:rPr>
          <w:rFonts w:eastAsia="Calibri" w:cs="Arial"/>
          <w:sz w:val="22"/>
          <w:szCs w:val="22"/>
          <w:lang w:val="en-US"/>
        </w:rPr>
        <w:t>The challenges described above should be considered in the design of NR SL slot structure.</w:t>
      </w:r>
    </w:p>
    <w:p w14:paraId="5FA6FC0B" w14:textId="77777777" w:rsidR="008C1985" w:rsidRPr="008C1985" w:rsidRDefault="008C1985">
      <w:pPr>
        <w:pStyle w:val="TOC1"/>
        <w:rPr>
          <w:rFonts w:asciiTheme="minorHAnsi" w:eastAsiaTheme="minorEastAsia" w:hAnsiTheme="minorHAnsi" w:cstheme="minorBidi"/>
          <w:b w:val="0"/>
          <w:sz w:val="22"/>
          <w:szCs w:val="22"/>
          <w:lang w:val="en-US" w:eastAsia="fi-FI"/>
        </w:rPr>
      </w:pPr>
      <w:r w:rsidRPr="008C1985">
        <w:rPr>
          <w:rFonts w:eastAsia="Calibri" w:cs="Arial"/>
          <w:sz w:val="22"/>
          <w:szCs w:val="22"/>
          <w:lang w:val="en-US"/>
        </w:rPr>
        <w:t>Proposal 3</w:t>
      </w:r>
      <w:r w:rsidRPr="008C1985">
        <w:rPr>
          <w:rFonts w:asciiTheme="minorHAnsi" w:eastAsiaTheme="minorEastAsia" w:hAnsiTheme="minorHAnsi" w:cstheme="minorBidi"/>
          <w:b w:val="0"/>
          <w:sz w:val="22"/>
          <w:szCs w:val="22"/>
          <w:lang w:val="en-US" w:eastAsia="fi-FI"/>
        </w:rPr>
        <w:tab/>
      </w:r>
      <w:r w:rsidRPr="008C1985">
        <w:rPr>
          <w:rFonts w:eastAsia="Calibri" w:cs="Arial"/>
          <w:sz w:val="22"/>
          <w:szCs w:val="22"/>
          <w:lang w:val="en-US"/>
        </w:rPr>
        <w:t>Categorize resources as ‘SL-allowed’ or ‘SL-prohibited’ independently of UL/DL/X</w:t>
      </w:r>
      <w:r w:rsidRPr="008C1985">
        <w:rPr>
          <w:rFonts w:eastAsia="Calibri" w:cs="Arial"/>
          <w:sz w:val="22"/>
          <w:szCs w:val="22"/>
        </w:rPr>
        <w:t xml:space="preserve"> configuration</w:t>
      </w:r>
      <w:r w:rsidRPr="008C1985">
        <w:rPr>
          <w:rFonts w:eastAsia="Calibri" w:cs="Arial"/>
          <w:sz w:val="22"/>
          <w:szCs w:val="22"/>
          <w:lang w:val="en-US"/>
        </w:rPr>
        <w:t>. It is up to the network to provide a configuration that is compatible with the assumption in Proposal 1</w:t>
      </w:r>
      <w:r w:rsidRPr="008C1985">
        <w:rPr>
          <w:rFonts w:eastAsia="Calibri" w:cs="Arial"/>
          <w:sz w:val="22"/>
          <w:szCs w:val="22"/>
        </w:rPr>
        <w:t xml:space="preserve"> and targets all NR V2X scenarios</w:t>
      </w:r>
      <w:r w:rsidRPr="008C1985">
        <w:rPr>
          <w:rFonts w:eastAsia="Calibri" w:cs="Arial"/>
          <w:sz w:val="22"/>
          <w:szCs w:val="22"/>
          <w:lang w:val="en-US"/>
        </w:rPr>
        <w:t>.</w:t>
      </w:r>
    </w:p>
    <w:p w14:paraId="524C84CF" w14:textId="0C1B31C7" w:rsidR="00596A5C" w:rsidRPr="001B7E46" w:rsidRDefault="004D7E21" w:rsidP="00F40356">
      <w:pPr>
        <w:pStyle w:val="TOC1"/>
      </w:pPr>
      <w:r w:rsidRPr="008C1985">
        <w:rPr>
          <w:rStyle w:val="Hyperlink"/>
          <w:sz w:val="22"/>
          <w:szCs w:val="22"/>
        </w:rPr>
        <w:fldChar w:fldCharType="end"/>
      </w:r>
      <w:bookmarkStart w:id="36" w:name="_Ref517369951"/>
      <w:bookmarkStart w:id="37" w:name="_Ref174151459"/>
      <w:bookmarkStart w:id="38" w:name="_Ref189809556"/>
      <w:bookmarkEnd w:id="34"/>
    </w:p>
    <w:bookmarkEnd w:id="36"/>
    <w:bookmarkEnd w:id="37"/>
    <w:bookmarkEnd w:id="38"/>
    <w:p w14:paraId="0034D3CC" w14:textId="77777777" w:rsidR="003A7EF3" w:rsidRPr="008C1985" w:rsidRDefault="003A7EF3" w:rsidP="00F40356">
      <w:pPr>
        <w:pStyle w:val="BodyText"/>
        <w:jc w:val="both"/>
        <w:rPr>
          <w:sz w:val="26"/>
          <w:szCs w:val="26"/>
          <w:lang w:val="en-US"/>
        </w:rPr>
      </w:pPr>
    </w:p>
    <w:sectPr w:rsidR="003A7EF3" w:rsidRPr="008C198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2049A" w14:textId="77777777" w:rsidR="00DB0557" w:rsidRDefault="00DB0557">
      <w:r>
        <w:separator/>
      </w:r>
    </w:p>
  </w:endnote>
  <w:endnote w:type="continuationSeparator" w:id="0">
    <w:p w14:paraId="4E792DA2" w14:textId="77777777" w:rsidR="00DB0557" w:rsidRDefault="00DB0557">
      <w:r>
        <w:continuationSeparator/>
      </w:r>
    </w:p>
  </w:endnote>
  <w:endnote w:type="continuationNotice" w:id="1">
    <w:p w14:paraId="23C0CA72" w14:textId="77777777" w:rsidR="00DB0557" w:rsidRDefault="00DB05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9E66" w14:textId="77777777" w:rsidR="00DB0557" w:rsidRDefault="00DB0557">
      <w:r>
        <w:separator/>
      </w:r>
    </w:p>
  </w:footnote>
  <w:footnote w:type="continuationSeparator" w:id="0">
    <w:p w14:paraId="6F338161" w14:textId="77777777" w:rsidR="00DB0557" w:rsidRDefault="00DB0557">
      <w:r>
        <w:continuationSeparator/>
      </w:r>
    </w:p>
  </w:footnote>
  <w:footnote w:type="continuationNotice" w:id="1">
    <w:p w14:paraId="1E4A386D" w14:textId="77777777" w:rsidR="00DB0557" w:rsidRDefault="00DB05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B436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80686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C02C2"/>
    <w:multiLevelType w:val="hybridMultilevel"/>
    <w:tmpl w:val="133EA1FA"/>
    <w:lvl w:ilvl="0" w:tplc="20000003">
      <w:start w:val="1"/>
      <w:numFmt w:val="bullet"/>
      <w:lvlText w:val="o"/>
      <w:lvlJc w:val="left"/>
      <w:pPr>
        <w:ind w:left="2264" w:hanging="360"/>
      </w:pPr>
      <w:rPr>
        <w:rFonts w:ascii="Courier New" w:hAnsi="Courier New" w:cs="Courier New" w:hint="default"/>
      </w:rPr>
    </w:lvl>
    <w:lvl w:ilvl="1" w:tplc="20000003" w:tentative="1">
      <w:start w:val="1"/>
      <w:numFmt w:val="bullet"/>
      <w:lvlText w:val="o"/>
      <w:lvlJc w:val="left"/>
      <w:pPr>
        <w:ind w:left="2984" w:hanging="360"/>
      </w:pPr>
      <w:rPr>
        <w:rFonts w:ascii="Courier New" w:hAnsi="Courier New" w:cs="Courier New" w:hint="default"/>
      </w:rPr>
    </w:lvl>
    <w:lvl w:ilvl="2" w:tplc="20000005" w:tentative="1">
      <w:start w:val="1"/>
      <w:numFmt w:val="bullet"/>
      <w:lvlText w:val=""/>
      <w:lvlJc w:val="left"/>
      <w:pPr>
        <w:ind w:left="3704" w:hanging="360"/>
      </w:pPr>
      <w:rPr>
        <w:rFonts w:ascii="Wingdings" w:hAnsi="Wingdings" w:hint="default"/>
      </w:rPr>
    </w:lvl>
    <w:lvl w:ilvl="3" w:tplc="20000001" w:tentative="1">
      <w:start w:val="1"/>
      <w:numFmt w:val="bullet"/>
      <w:lvlText w:val=""/>
      <w:lvlJc w:val="left"/>
      <w:pPr>
        <w:ind w:left="4424" w:hanging="360"/>
      </w:pPr>
      <w:rPr>
        <w:rFonts w:ascii="Symbol" w:hAnsi="Symbol" w:hint="default"/>
      </w:rPr>
    </w:lvl>
    <w:lvl w:ilvl="4" w:tplc="20000003" w:tentative="1">
      <w:start w:val="1"/>
      <w:numFmt w:val="bullet"/>
      <w:lvlText w:val="o"/>
      <w:lvlJc w:val="left"/>
      <w:pPr>
        <w:ind w:left="5144" w:hanging="360"/>
      </w:pPr>
      <w:rPr>
        <w:rFonts w:ascii="Courier New" w:hAnsi="Courier New" w:cs="Courier New" w:hint="default"/>
      </w:rPr>
    </w:lvl>
    <w:lvl w:ilvl="5" w:tplc="20000005" w:tentative="1">
      <w:start w:val="1"/>
      <w:numFmt w:val="bullet"/>
      <w:lvlText w:val=""/>
      <w:lvlJc w:val="left"/>
      <w:pPr>
        <w:ind w:left="5864" w:hanging="360"/>
      </w:pPr>
      <w:rPr>
        <w:rFonts w:ascii="Wingdings" w:hAnsi="Wingdings" w:hint="default"/>
      </w:rPr>
    </w:lvl>
    <w:lvl w:ilvl="6" w:tplc="20000001" w:tentative="1">
      <w:start w:val="1"/>
      <w:numFmt w:val="bullet"/>
      <w:lvlText w:val=""/>
      <w:lvlJc w:val="left"/>
      <w:pPr>
        <w:ind w:left="6584" w:hanging="360"/>
      </w:pPr>
      <w:rPr>
        <w:rFonts w:ascii="Symbol" w:hAnsi="Symbol" w:hint="default"/>
      </w:rPr>
    </w:lvl>
    <w:lvl w:ilvl="7" w:tplc="20000003" w:tentative="1">
      <w:start w:val="1"/>
      <w:numFmt w:val="bullet"/>
      <w:lvlText w:val="o"/>
      <w:lvlJc w:val="left"/>
      <w:pPr>
        <w:ind w:left="7304" w:hanging="360"/>
      </w:pPr>
      <w:rPr>
        <w:rFonts w:ascii="Courier New" w:hAnsi="Courier New" w:cs="Courier New" w:hint="default"/>
      </w:rPr>
    </w:lvl>
    <w:lvl w:ilvl="8" w:tplc="20000005" w:tentative="1">
      <w:start w:val="1"/>
      <w:numFmt w:val="bullet"/>
      <w:lvlText w:val=""/>
      <w:lvlJc w:val="left"/>
      <w:pPr>
        <w:ind w:left="8024" w:hanging="360"/>
      </w:pPr>
      <w:rPr>
        <w:rFonts w:ascii="Wingdings" w:hAnsi="Wingdings" w:hint="default"/>
      </w:rPr>
    </w:lvl>
  </w:abstractNum>
  <w:abstractNum w:abstractNumId="4"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C50832"/>
    <w:multiLevelType w:val="hybridMultilevel"/>
    <w:tmpl w:val="26F0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20973"/>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5"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4A753F5"/>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8"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21"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6AE7B42"/>
    <w:lvl w:ilvl="0" w:tplc="2676D61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563B64"/>
    <w:multiLevelType w:val="hybridMultilevel"/>
    <w:tmpl w:val="719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4E324E"/>
    <w:multiLevelType w:val="hybridMultilevel"/>
    <w:tmpl w:val="6D3C1A76"/>
    <w:lvl w:ilvl="0" w:tplc="E6921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34F04"/>
    <w:multiLevelType w:val="hybridMultilevel"/>
    <w:tmpl w:val="0004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A44924"/>
    <w:multiLevelType w:val="hybridMultilevel"/>
    <w:tmpl w:val="387AEF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FD15ADA"/>
    <w:multiLevelType w:val="hybridMultilevel"/>
    <w:tmpl w:val="58226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3"/>
  </w:num>
  <w:num w:numId="3">
    <w:abstractNumId w:val="2"/>
  </w:num>
  <w:num w:numId="4">
    <w:abstractNumId w:val="32"/>
  </w:num>
  <w:num w:numId="5">
    <w:abstractNumId w:val="33"/>
  </w:num>
  <w:num w:numId="6">
    <w:abstractNumId w:val="37"/>
  </w:num>
  <w:num w:numId="7">
    <w:abstractNumId w:val="16"/>
  </w:num>
  <w:num w:numId="8">
    <w:abstractNumId w:val="19"/>
  </w:num>
  <w:num w:numId="9">
    <w:abstractNumId w:val="11"/>
  </w:num>
  <w:num w:numId="10">
    <w:abstractNumId w:val="43"/>
  </w:num>
  <w:num w:numId="11">
    <w:abstractNumId w:val="22"/>
  </w:num>
  <w:num w:numId="12">
    <w:abstractNumId w:val="40"/>
  </w:num>
  <w:num w:numId="13">
    <w:abstractNumId w:val="12"/>
  </w:num>
  <w:num w:numId="14">
    <w:abstractNumId w:val="26"/>
  </w:num>
  <w:num w:numId="15">
    <w:abstractNumId w:val="15"/>
  </w:num>
  <w:num w:numId="16">
    <w:abstractNumId w:val="27"/>
  </w:num>
  <w:num w:numId="17">
    <w:abstractNumId w:val="14"/>
  </w:num>
  <w:num w:numId="18">
    <w:abstractNumId w:val="13"/>
  </w:num>
  <w:num w:numId="19">
    <w:abstractNumId w:val="38"/>
  </w:num>
  <w:num w:numId="20">
    <w:abstractNumId w:val="39"/>
  </w:num>
  <w:num w:numId="21">
    <w:abstractNumId w:val="9"/>
  </w:num>
  <w:num w:numId="22">
    <w:abstractNumId w:val="4"/>
  </w:num>
  <w:num w:numId="23">
    <w:abstractNumId w:val="7"/>
  </w:num>
  <w:num w:numId="24">
    <w:abstractNumId w:val="5"/>
  </w:num>
  <w:num w:numId="25">
    <w:abstractNumId w:val="6"/>
  </w:num>
  <w:num w:numId="26">
    <w:abstractNumId w:val="17"/>
  </w:num>
  <w:num w:numId="27">
    <w:abstractNumId w:val="24"/>
  </w:num>
  <w:num w:numId="28">
    <w:abstractNumId w:val="8"/>
  </w:num>
  <w:num w:numId="29">
    <w:abstractNumId w:val="28"/>
  </w:num>
  <w:num w:numId="30">
    <w:abstractNumId w:val="1"/>
  </w:num>
  <w:num w:numId="31">
    <w:abstractNumId w:val="0"/>
  </w:num>
  <w:num w:numId="32">
    <w:abstractNumId w:val="36"/>
  </w:num>
  <w:num w:numId="33">
    <w:abstractNumId w:val="34"/>
  </w:num>
  <w:num w:numId="34">
    <w:abstractNumId w:val="21"/>
  </w:num>
  <w:num w:numId="35">
    <w:abstractNumId w:val="18"/>
  </w:num>
  <w:num w:numId="36">
    <w:abstractNumId w:val="44"/>
  </w:num>
  <w:num w:numId="37">
    <w:abstractNumId w:val="31"/>
  </w:num>
  <w:num w:numId="38">
    <w:abstractNumId w:val="29"/>
  </w:num>
  <w:num w:numId="39">
    <w:abstractNumId w:val="20"/>
  </w:num>
  <w:num w:numId="40">
    <w:abstractNumId w:val="41"/>
  </w:num>
  <w:num w:numId="41">
    <w:abstractNumId w:val="3"/>
  </w:num>
  <w:num w:numId="42">
    <w:abstractNumId w:val="10"/>
  </w:num>
  <w:num w:numId="43">
    <w:abstractNumId w:val="42"/>
  </w:num>
  <w:num w:numId="44">
    <w:abstractNumId w:val="35"/>
  </w:num>
  <w:num w:numId="4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564C"/>
    <w:rsid w:val="00006446"/>
    <w:rsid w:val="00006896"/>
    <w:rsid w:val="0000752F"/>
    <w:rsid w:val="00007CDC"/>
    <w:rsid w:val="00010A67"/>
    <w:rsid w:val="00010B94"/>
    <w:rsid w:val="00011B28"/>
    <w:rsid w:val="000133A8"/>
    <w:rsid w:val="00015D15"/>
    <w:rsid w:val="00017D82"/>
    <w:rsid w:val="00017FE5"/>
    <w:rsid w:val="00020452"/>
    <w:rsid w:val="0002530B"/>
    <w:rsid w:val="0002564D"/>
    <w:rsid w:val="00025994"/>
    <w:rsid w:val="00025ECA"/>
    <w:rsid w:val="0003130D"/>
    <w:rsid w:val="000325B8"/>
    <w:rsid w:val="00034C15"/>
    <w:rsid w:val="00036BA1"/>
    <w:rsid w:val="0003739F"/>
    <w:rsid w:val="000422E2"/>
    <w:rsid w:val="00042F22"/>
    <w:rsid w:val="000444EF"/>
    <w:rsid w:val="00045772"/>
    <w:rsid w:val="00045F8C"/>
    <w:rsid w:val="00050502"/>
    <w:rsid w:val="00052A07"/>
    <w:rsid w:val="000534E3"/>
    <w:rsid w:val="00054AFE"/>
    <w:rsid w:val="000556F6"/>
    <w:rsid w:val="00055BD7"/>
    <w:rsid w:val="0005606A"/>
    <w:rsid w:val="000560BF"/>
    <w:rsid w:val="00057117"/>
    <w:rsid w:val="00057AF5"/>
    <w:rsid w:val="00057CCD"/>
    <w:rsid w:val="00057E56"/>
    <w:rsid w:val="00061145"/>
    <w:rsid w:val="000616E7"/>
    <w:rsid w:val="00061A5C"/>
    <w:rsid w:val="000635F0"/>
    <w:rsid w:val="000639FE"/>
    <w:rsid w:val="0006487E"/>
    <w:rsid w:val="00065E1A"/>
    <w:rsid w:val="00066F08"/>
    <w:rsid w:val="00073DDF"/>
    <w:rsid w:val="000752B0"/>
    <w:rsid w:val="00077ACE"/>
    <w:rsid w:val="00077E5F"/>
    <w:rsid w:val="0008036A"/>
    <w:rsid w:val="00081AE6"/>
    <w:rsid w:val="00083253"/>
    <w:rsid w:val="000841BE"/>
    <w:rsid w:val="000855EB"/>
    <w:rsid w:val="00085B52"/>
    <w:rsid w:val="000866F2"/>
    <w:rsid w:val="00087192"/>
    <w:rsid w:val="00087E27"/>
    <w:rsid w:val="0009009F"/>
    <w:rsid w:val="00091557"/>
    <w:rsid w:val="000924C1"/>
    <w:rsid w:val="000924F0"/>
    <w:rsid w:val="00093474"/>
    <w:rsid w:val="00093E92"/>
    <w:rsid w:val="00094B23"/>
    <w:rsid w:val="0009510F"/>
    <w:rsid w:val="0009655C"/>
    <w:rsid w:val="00097DFC"/>
    <w:rsid w:val="00097EC5"/>
    <w:rsid w:val="000A1B7B"/>
    <w:rsid w:val="000A4858"/>
    <w:rsid w:val="000A56F2"/>
    <w:rsid w:val="000B2719"/>
    <w:rsid w:val="000B3A8F"/>
    <w:rsid w:val="000B4AB9"/>
    <w:rsid w:val="000B58C3"/>
    <w:rsid w:val="000B61E9"/>
    <w:rsid w:val="000C165A"/>
    <w:rsid w:val="000C1B93"/>
    <w:rsid w:val="000C2312"/>
    <w:rsid w:val="000C2E19"/>
    <w:rsid w:val="000C4067"/>
    <w:rsid w:val="000C47F4"/>
    <w:rsid w:val="000C53F6"/>
    <w:rsid w:val="000C6C44"/>
    <w:rsid w:val="000C7DE7"/>
    <w:rsid w:val="000C7F74"/>
    <w:rsid w:val="000D0D07"/>
    <w:rsid w:val="000D17E0"/>
    <w:rsid w:val="000D4215"/>
    <w:rsid w:val="000D4797"/>
    <w:rsid w:val="000D554C"/>
    <w:rsid w:val="000D5929"/>
    <w:rsid w:val="000D668F"/>
    <w:rsid w:val="000E050D"/>
    <w:rsid w:val="000E0527"/>
    <w:rsid w:val="000E1E92"/>
    <w:rsid w:val="000E268A"/>
    <w:rsid w:val="000E2DD7"/>
    <w:rsid w:val="000E6385"/>
    <w:rsid w:val="000F06D6"/>
    <w:rsid w:val="000F0EB1"/>
    <w:rsid w:val="000F1106"/>
    <w:rsid w:val="000F1B0E"/>
    <w:rsid w:val="000F22E2"/>
    <w:rsid w:val="000F3BE9"/>
    <w:rsid w:val="000F3F6C"/>
    <w:rsid w:val="000F5D74"/>
    <w:rsid w:val="000F64AF"/>
    <w:rsid w:val="000F6DF3"/>
    <w:rsid w:val="001005FF"/>
    <w:rsid w:val="00100FF6"/>
    <w:rsid w:val="00101584"/>
    <w:rsid w:val="0010178A"/>
    <w:rsid w:val="00101F50"/>
    <w:rsid w:val="001023E6"/>
    <w:rsid w:val="00106068"/>
    <w:rsid w:val="001062FB"/>
    <w:rsid w:val="001063E6"/>
    <w:rsid w:val="00111E8A"/>
    <w:rsid w:val="00113CF4"/>
    <w:rsid w:val="00114428"/>
    <w:rsid w:val="001145F1"/>
    <w:rsid w:val="001153EA"/>
    <w:rsid w:val="00115643"/>
    <w:rsid w:val="00116765"/>
    <w:rsid w:val="001219F5"/>
    <w:rsid w:val="00121A20"/>
    <w:rsid w:val="0012377F"/>
    <w:rsid w:val="00124314"/>
    <w:rsid w:val="00124400"/>
    <w:rsid w:val="0012445F"/>
    <w:rsid w:val="00124DE8"/>
    <w:rsid w:val="00126B4A"/>
    <w:rsid w:val="00132FD0"/>
    <w:rsid w:val="001344C0"/>
    <w:rsid w:val="001346FA"/>
    <w:rsid w:val="00135252"/>
    <w:rsid w:val="00137AB5"/>
    <w:rsid w:val="00137F0B"/>
    <w:rsid w:val="001517E8"/>
    <w:rsid w:val="00151E23"/>
    <w:rsid w:val="001526E0"/>
    <w:rsid w:val="00152AC5"/>
    <w:rsid w:val="00154788"/>
    <w:rsid w:val="001551B5"/>
    <w:rsid w:val="00156BEB"/>
    <w:rsid w:val="00160AA7"/>
    <w:rsid w:val="00161153"/>
    <w:rsid w:val="00161AA1"/>
    <w:rsid w:val="0016566B"/>
    <w:rsid w:val="001659C1"/>
    <w:rsid w:val="00166016"/>
    <w:rsid w:val="001674F9"/>
    <w:rsid w:val="00171818"/>
    <w:rsid w:val="00172BB8"/>
    <w:rsid w:val="00172EE8"/>
    <w:rsid w:val="001734C3"/>
    <w:rsid w:val="00173A8E"/>
    <w:rsid w:val="0017502C"/>
    <w:rsid w:val="0017551C"/>
    <w:rsid w:val="00177E42"/>
    <w:rsid w:val="0018143F"/>
    <w:rsid w:val="00181FF8"/>
    <w:rsid w:val="001861CE"/>
    <w:rsid w:val="001862E2"/>
    <w:rsid w:val="00190AC1"/>
    <w:rsid w:val="001912FB"/>
    <w:rsid w:val="0019341A"/>
    <w:rsid w:val="00193794"/>
    <w:rsid w:val="00197DF9"/>
    <w:rsid w:val="001A0E98"/>
    <w:rsid w:val="001A1987"/>
    <w:rsid w:val="001A2564"/>
    <w:rsid w:val="001A3BEF"/>
    <w:rsid w:val="001A510C"/>
    <w:rsid w:val="001A5788"/>
    <w:rsid w:val="001A6173"/>
    <w:rsid w:val="001A6CBA"/>
    <w:rsid w:val="001B0D97"/>
    <w:rsid w:val="001B1CB2"/>
    <w:rsid w:val="001B2061"/>
    <w:rsid w:val="001B41AB"/>
    <w:rsid w:val="001B4D84"/>
    <w:rsid w:val="001B4E8D"/>
    <w:rsid w:val="001B4EA3"/>
    <w:rsid w:val="001B5A5D"/>
    <w:rsid w:val="001B6433"/>
    <w:rsid w:val="001B6722"/>
    <w:rsid w:val="001B7E46"/>
    <w:rsid w:val="001C1CE5"/>
    <w:rsid w:val="001C3D2A"/>
    <w:rsid w:val="001D134A"/>
    <w:rsid w:val="001D37D8"/>
    <w:rsid w:val="001D4136"/>
    <w:rsid w:val="001D415F"/>
    <w:rsid w:val="001D4FC0"/>
    <w:rsid w:val="001D51BA"/>
    <w:rsid w:val="001D53E7"/>
    <w:rsid w:val="001D5A32"/>
    <w:rsid w:val="001D6342"/>
    <w:rsid w:val="001D6D53"/>
    <w:rsid w:val="001D725C"/>
    <w:rsid w:val="001D7F81"/>
    <w:rsid w:val="001E1C75"/>
    <w:rsid w:val="001E35BF"/>
    <w:rsid w:val="001E3819"/>
    <w:rsid w:val="001E39B1"/>
    <w:rsid w:val="001E4794"/>
    <w:rsid w:val="001E58E2"/>
    <w:rsid w:val="001E7AED"/>
    <w:rsid w:val="001E7C6A"/>
    <w:rsid w:val="001F0F38"/>
    <w:rsid w:val="001F25C7"/>
    <w:rsid w:val="001F3916"/>
    <w:rsid w:val="001F54C5"/>
    <w:rsid w:val="001F6219"/>
    <w:rsid w:val="001F662C"/>
    <w:rsid w:val="001F7074"/>
    <w:rsid w:val="001F715F"/>
    <w:rsid w:val="00200490"/>
    <w:rsid w:val="00201F3A"/>
    <w:rsid w:val="00202861"/>
    <w:rsid w:val="002030C0"/>
    <w:rsid w:val="00203F96"/>
    <w:rsid w:val="002069B2"/>
    <w:rsid w:val="00206FDC"/>
    <w:rsid w:val="00207FA3"/>
    <w:rsid w:val="00210E8F"/>
    <w:rsid w:val="002114DF"/>
    <w:rsid w:val="00212F53"/>
    <w:rsid w:val="0021370A"/>
    <w:rsid w:val="00214161"/>
    <w:rsid w:val="00214DA8"/>
    <w:rsid w:val="00215423"/>
    <w:rsid w:val="002158FA"/>
    <w:rsid w:val="002171D7"/>
    <w:rsid w:val="00220600"/>
    <w:rsid w:val="002224DB"/>
    <w:rsid w:val="00223087"/>
    <w:rsid w:val="00223D78"/>
    <w:rsid w:val="00223FCB"/>
    <w:rsid w:val="00224649"/>
    <w:rsid w:val="002252C3"/>
    <w:rsid w:val="0022561B"/>
    <w:rsid w:val="00225C54"/>
    <w:rsid w:val="00226760"/>
    <w:rsid w:val="00227FDA"/>
    <w:rsid w:val="00230765"/>
    <w:rsid w:val="00230D18"/>
    <w:rsid w:val="002319E4"/>
    <w:rsid w:val="002331A1"/>
    <w:rsid w:val="00234BF6"/>
    <w:rsid w:val="00235632"/>
    <w:rsid w:val="00235872"/>
    <w:rsid w:val="002403F0"/>
    <w:rsid w:val="00241559"/>
    <w:rsid w:val="00241894"/>
    <w:rsid w:val="002435B3"/>
    <w:rsid w:val="0024372E"/>
    <w:rsid w:val="00243EBA"/>
    <w:rsid w:val="002447F8"/>
    <w:rsid w:val="00244A35"/>
    <w:rsid w:val="002458EB"/>
    <w:rsid w:val="002500C8"/>
    <w:rsid w:val="002525C2"/>
    <w:rsid w:val="00254ECE"/>
    <w:rsid w:val="00257543"/>
    <w:rsid w:val="00260B61"/>
    <w:rsid w:val="002617E7"/>
    <w:rsid w:val="00264228"/>
    <w:rsid w:val="00264334"/>
    <w:rsid w:val="0026473E"/>
    <w:rsid w:val="00266214"/>
    <w:rsid w:val="00267C83"/>
    <w:rsid w:val="0027058A"/>
    <w:rsid w:val="00271331"/>
    <w:rsid w:val="0027144F"/>
    <w:rsid w:val="00271813"/>
    <w:rsid w:val="00271F3A"/>
    <w:rsid w:val="00273278"/>
    <w:rsid w:val="002737F4"/>
    <w:rsid w:val="002739D5"/>
    <w:rsid w:val="00274C1B"/>
    <w:rsid w:val="002805F5"/>
    <w:rsid w:val="00280751"/>
    <w:rsid w:val="00280B5D"/>
    <w:rsid w:val="0028280A"/>
    <w:rsid w:val="00283B4C"/>
    <w:rsid w:val="00283D2B"/>
    <w:rsid w:val="00284BC2"/>
    <w:rsid w:val="00286318"/>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04A"/>
    <w:rsid w:val="002A3E1A"/>
    <w:rsid w:val="002B0200"/>
    <w:rsid w:val="002B02FE"/>
    <w:rsid w:val="002B14AB"/>
    <w:rsid w:val="002B24D6"/>
    <w:rsid w:val="002B49EA"/>
    <w:rsid w:val="002B5057"/>
    <w:rsid w:val="002C24AE"/>
    <w:rsid w:val="002C2EBF"/>
    <w:rsid w:val="002C41E6"/>
    <w:rsid w:val="002C6960"/>
    <w:rsid w:val="002C772B"/>
    <w:rsid w:val="002D071A"/>
    <w:rsid w:val="002D240A"/>
    <w:rsid w:val="002D2435"/>
    <w:rsid w:val="002D2EED"/>
    <w:rsid w:val="002D34B2"/>
    <w:rsid w:val="002D3763"/>
    <w:rsid w:val="002D48B0"/>
    <w:rsid w:val="002D5B37"/>
    <w:rsid w:val="002D6BCF"/>
    <w:rsid w:val="002D7637"/>
    <w:rsid w:val="002E00D3"/>
    <w:rsid w:val="002E09A0"/>
    <w:rsid w:val="002E0EA1"/>
    <w:rsid w:val="002E144C"/>
    <w:rsid w:val="002E17F2"/>
    <w:rsid w:val="002E1BF2"/>
    <w:rsid w:val="002E7CAE"/>
    <w:rsid w:val="002F2771"/>
    <w:rsid w:val="002F37A9"/>
    <w:rsid w:val="002F57F4"/>
    <w:rsid w:val="002F7EFE"/>
    <w:rsid w:val="0030080C"/>
    <w:rsid w:val="00300F24"/>
    <w:rsid w:val="00301514"/>
    <w:rsid w:val="00301CE6"/>
    <w:rsid w:val="0030256B"/>
    <w:rsid w:val="0030289F"/>
    <w:rsid w:val="0030501F"/>
    <w:rsid w:val="00305AA7"/>
    <w:rsid w:val="00306B01"/>
    <w:rsid w:val="00307BA1"/>
    <w:rsid w:val="00310F6D"/>
    <w:rsid w:val="00311702"/>
    <w:rsid w:val="00311E82"/>
    <w:rsid w:val="00313FD6"/>
    <w:rsid w:val="003143BD"/>
    <w:rsid w:val="00315363"/>
    <w:rsid w:val="003153D7"/>
    <w:rsid w:val="003156A2"/>
    <w:rsid w:val="003156A8"/>
    <w:rsid w:val="00315D87"/>
    <w:rsid w:val="0031631C"/>
    <w:rsid w:val="003164A5"/>
    <w:rsid w:val="0031683B"/>
    <w:rsid w:val="003203ED"/>
    <w:rsid w:val="00322C9F"/>
    <w:rsid w:val="0032466F"/>
    <w:rsid w:val="00324D23"/>
    <w:rsid w:val="00326110"/>
    <w:rsid w:val="00330440"/>
    <w:rsid w:val="00330698"/>
    <w:rsid w:val="00331751"/>
    <w:rsid w:val="0033205F"/>
    <w:rsid w:val="00334579"/>
    <w:rsid w:val="00335858"/>
    <w:rsid w:val="00335C0A"/>
    <w:rsid w:val="00336BDA"/>
    <w:rsid w:val="0033712D"/>
    <w:rsid w:val="00341649"/>
    <w:rsid w:val="00342BD7"/>
    <w:rsid w:val="00344AA2"/>
    <w:rsid w:val="00344B9E"/>
    <w:rsid w:val="00346DB5"/>
    <w:rsid w:val="003477B1"/>
    <w:rsid w:val="00351B29"/>
    <w:rsid w:val="003535B1"/>
    <w:rsid w:val="00357380"/>
    <w:rsid w:val="003602D9"/>
    <w:rsid w:val="003604CE"/>
    <w:rsid w:val="003604DB"/>
    <w:rsid w:val="00360CAD"/>
    <w:rsid w:val="00361701"/>
    <w:rsid w:val="00363147"/>
    <w:rsid w:val="003653B1"/>
    <w:rsid w:val="00367F35"/>
    <w:rsid w:val="00370E47"/>
    <w:rsid w:val="00371B16"/>
    <w:rsid w:val="00372BA5"/>
    <w:rsid w:val="00372CDA"/>
    <w:rsid w:val="00372E4B"/>
    <w:rsid w:val="003742AC"/>
    <w:rsid w:val="00376355"/>
    <w:rsid w:val="00377CE1"/>
    <w:rsid w:val="00380C8D"/>
    <w:rsid w:val="00381D1E"/>
    <w:rsid w:val="0038249F"/>
    <w:rsid w:val="003838C5"/>
    <w:rsid w:val="0038581D"/>
    <w:rsid w:val="00385BF0"/>
    <w:rsid w:val="00392A43"/>
    <w:rsid w:val="003939FF"/>
    <w:rsid w:val="00395CAE"/>
    <w:rsid w:val="00397825"/>
    <w:rsid w:val="003A2223"/>
    <w:rsid w:val="003A2A0F"/>
    <w:rsid w:val="003A45A1"/>
    <w:rsid w:val="003A5B0A"/>
    <w:rsid w:val="003A6BAC"/>
    <w:rsid w:val="003A70A4"/>
    <w:rsid w:val="003A7EF3"/>
    <w:rsid w:val="003B1160"/>
    <w:rsid w:val="003B159C"/>
    <w:rsid w:val="003B369F"/>
    <w:rsid w:val="003B36A3"/>
    <w:rsid w:val="003B50A5"/>
    <w:rsid w:val="003B64BB"/>
    <w:rsid w:val="003B7FE5"/>
    <w:rsid w:val="003C11C8"/>
    <w:rsid w:val="003C1964"/>
    <w:rsid w:val="003C1C9F"/>
    <w:rsid w:val="003C2702"/>
    <w:rsid w:val="003C7806"/>
    <w:rsid w:val="003D109F"/>
    <w:rsid w:val="003D1312"/>
    <w:rsid w:val="003D2478"/>
    <w:rsid w:val="003D278C"/>
    <w:rsid w:val="003D3984"/>
    <w:rsid w:val="003D3A52"/>
    <w:rsid w:val="003D3C45"/>
    <w:rsid w:val="003D4B87"/>
    <w:rsid w:val="003D51A1"/>
    <w:rsid w:val="003D5B1F"/>
    <w:rsid w:val="003E0B44"/>
    <w:rsid w:val="003E15FA"/>
    <w:rsid w:val="003E454B"/>
    <w:rsid w:val="003E55E4"/>
    <w:rsid w:val="003E5AED"/>
    <w:rsid w:val="003E74E3"/>
    <w:rsid w:val="003F05C7"/>
    <w:rsid w:val="003F2CD4"/>
    <w:rsid w:val="003F629A"/>
    <w:rsid w:val="003F6BBE"/>
    <w:rsid w:val="004000E8"/>
    <w:rsid w:val="00402E2B"/>
    <w:rsid w:val="00403585"/>
    <w:rsid w:val="0040512B"/>
    <w:rsid w:val="00405CA5"/>
    <w:rsid w:val="00407CD3"/>
    <w:rsid w:val="00410134"/>
    <w:rsid w:val="004107E0"/>
    <w:rsid w:val="00410B72"/>
    <w:rsid w:val="00410F18"/>
    <w:rsid w:val="00412257"/>
    <w:rsid w:val="0041263E"/>
    <w:rsid w:val="00412B9F"/>
    <w:rsid w:val="00413AAC"/>
    <w:rsid w:val="00413E92"/>
    <w:rsid w:val="00417092"/>
    <w:rsid w:val="00417CD6"/>
    <w:rsid w:val="004200F7"/>
    <w:rsid w:val="00421105"/>
    <w:rsid w:val="004219CC"/>
    <w:rsid w:val="004228C1"/>
    <w:rsid w:val="00422AA4"/>
    <w:rsid w:val="0042303F"/>
    <w:rsid w:val="004234FA"/>
    <w:rsid w:val="0042404B"/>
    <w:rsid w:val="004242F4"/>
    <w:rsid w:val="00424B66"/>
    <w:rsid w:val="004259A1"/>
    <w:rsid w:val="00427248"/>
    <w:rsid w:val="004321E7"/>
    <w:rsid w:val="004366D4"/>
    <w:rsid w:val="00437447"/>
    <w:rsid w:val="00440367"/>
    <w:rsid w:val="00441A92"/>
    <w:rsid w:val="00442FBB"/>
    <w:rsid w:val="004431DC"/>
    <w:rsid w:val="00444F56"/>
    <w:rsid w:val="00446488"/>
    <w:rsid w:val="004517AA"/>
    <w:rsid w:val="00452CAC"/>
    <w:rsid w:val="00455961"/>
    <w:rsid w:val="00455CF0"/>
    <w:rsid w:val="00456ACA"/>
    <w:rsid w:val="00457565"/>
    <w:rsid w:val="00457B71"/>
    <w:rsid w:val="004653D4"/>
    <w:rsid w:val="004669E2"/>
    <w:rsid w:val="00467700"/>
    <w:rsid w:val="0046797F"/>
    <w:rsid w:val="00470C31"/>
    <w:rsid w:val="00470DF8"/>
    <w:rsid w:val="00471AF7"/>
    <w:rsid w:val="00471DE0"/>
    <w:rsid w:val="0047284C"/>
    <w:rsid w:val="004734D0"/>
    <w:rsid w:val="0047455C"/>
    <w:rsid w:val="0047556B"/>
    <w:rsid w:val="00477768"/>
    <w:rsid w:val="0048064F"/>
    <w:rsid w:val="00482263"/>
    <w:rsid w:val="00482C3C"/>
    <w:rsid w:val="004838C3"/>
    <w:rsid w:val="00483C2D"/>
    <w:rsid w:val="0048429E"/>
    <w:rsid w:val="00484F69"/>
    <w:rsid w:val="00485C04"/>
    <w:rsid w:val="00485FBC"/>
    <w:rsid w:val="004864EF"/>
    <w:rsid w:val="00490767"/>
    <w:rsid w:val="00492BC5"/>
    <w:rsid w:val="004964F1"/>
    <w:rsid w:val="004971FC"/>
    <w:rsid w:val="004A0AD8"/>
    <w:rsid w:val="004A16BC"/>
    <w:rsid w:val="004A2B94"/>
    <w:rsid w:val="004A391A"/>
    <w:rsid w:val="004A5C5F"/>
    <w:rsid w:val="004B6F6A"/>
    <w:rsid w:val="004B7602"/>
    <w:rsid w:val="004B7C0C"/>
    <w:rsid w:val="004C1F49"/>
    <w:rsid w:val="004C3898"/>
    <w:rsid w:val="004C5804"/>
    <w:rsid w:val="004D0F9E"/>
    <w:rsid w:val="004D17CB"/>
    <w:rsid w:val="004D1FD9"/>
    <w:rsid w:val="004D36B1"/>
    <w:rsid w:val="004D613C"/>
    <w:rsid w:val="004D7E21"/>
    <w:rsid w:val="004D7EBD"/>
    <w:rsid w:val="004E2680"/>
    <w:rsid w:val="004E28F9"/>
    <w:rsid w:val="004E2B84"/>
    <w:rsid w:val="004E37D0"/>
    <w:rsid w:val="004E3F1B"/>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4DA"/>
    <w:rsid w:val="004F75AF"/>
    <w:rsid w:val="004F7840"/>
    <w:rsid w:val="004F78E1"/>
    <w:rsid w:val="004F7C9F"/>
    <w:rsid w:val="004F7D1C"/>
    <w:rsid w:val="005060DA"/>
    <w:rsid w:val="00506557"/>
    <w:rsid w:val="0050677A"/>
    <w:rsid w:val="005108D8"/>
    <w:rsid w:val="00510E69"/>
    <w:rsid w:val="005116F9"/>
    <w:rsid w:val="005118FB"/>
    <w:rsid w:val="00513DD3"/>
    <w:rsid w:val="00514951"/>
    <w:rsid w:val="005153A7"/>
    <w:rsid w:val="005219CF"/>
    <w:rsid w:val="005247E2"/>
    <w:rsid w:val="00526A52"/>
    <w:rsid w:val="00532306"/>
    <w:rsid w:val="00533A9A"/>
    <w:rsid w:val="00534B59"/>
    <w:rsid w:val="0053568A"/>
    <w:rsid w:val="00536759"/>
    <w:rsid w:val="00537C62"/>
    <w:rsid w:val="00545EA1"/>
    <w:rsid w:val="00546970"/>
    <w:rsid w:val="005478F6"/>
    <w:rsid w:val="0055014A"/>
    <w:rsid w:val="00553F74"/>
    <w:rsid w:val="00554DF6"/>
    <w:rsid w:val="00554E19"/>
    <w:rsid w:val="0056121F"/>
    <w:rsid w:val="00561BBD"/>
    <w:rsid w:val="00565ED3"/>
    <w:rsid w:val="0056637E"/>
    <w:rsid w:val="00567FD9"/>
    <w:rsid w:val="005708ED"/>
    <w:rsid w:val="00572505"/>
    <w:rsid w:val="005731CB"/>
    <w:rsid w:val="00573804"/>
    <w:rsid w:val="0057380D"/>
    <w:rsid w:val="0057448C"/>
    <w:rsid w:val="00576F90"/>
    <w:rsid w:val="005770CE"/>
    <w:rsid w:val="00580DCB"/>
    <w:rsid w:val="00582143"/>
    <w:rsid w:val="00582809"/>
    <w:rsid w:val="00582C2A"/>
    <w:rsid w:val="00583E81"/>
    <w:rsid w:val="005869A9"/>
    <w:rsid w:val="00586ED1"/>
    <w:rsid w:val="00587151"/>
    <w:rsid w:val="0058721C"/>
    <w:rsid w:val="0058798C"/>
    <w:rsid w:val="005900FA"/>
    <w:rsid w:val="005906D8"/>
    <w:rsid w:val="0059089C"/>
    <w:rsid w:val="00592275"/>
    <w:rsid w:val="005935A4"/>
    <w:rsid w:val="0059374B"/>
    <w:rsid w:val="00594859"/>
    <w:rsid w:val="005948C2"/>
    <w:rsid w:val="00595D28"/>
    <w:rsid w:val="00595DCA"/>
    <w:rsid w:val="005961B6"/>
    <w:rsid w:val="00596A5C"/>
    <w:rsid w:val="0059779B"/>
    <w:rsid w:val="005A05EB"/>
    <w:rsid w:val="005A209A"/>
    <w:rsid w:val="005A3FCE"/>
    <w:rsid w:val="005A48CB"/>
    <w:rsid w:val="005A5A6B"/>
    <w:rsid w:val="005A662D"/>
    <w:rsid w:val="005A7C40"/>
    <w:rsid w:val="005A7DB0"/>
    <w:rsid w:val="005B0687"/>
    <w:rsid w:val="005B09D5"/>
    <w:rsid w:val="005B1409"/>
    <w:rsid w:val="005B35D7"/>
    <w:rsid w:val="005B392A"/>
    <w:rsid w:val="005B3AA3"/>
    <w:rsid w:val="005B3F17"/>
    <w:rsid w:val="005B42B0"/>
    <w:rsid w:val="005B51D9"/>
    <w:rsid w:val="005B6F83"/>
    <w:rsid w:val="005C5097"/>
    <w:rsid w:val="005C74FB"/>
    <w:rsid w:val="005D07ED"/>
    <w:rsid w:val="005D1602"/>
    <w:rsid w:val="005D2114"/>
    <w:rsid w:val="005D2687"/>
    <w:rsid w:val="005D326D"/>
    <w:rsid w:val="005D3F85"/>
    <w:rsid w:val="005D520F"/>
    <w:rsid w:val="005D6C9B"/>
    <w:rsid w:val="005D6F88"/>
    <w:rsid w:val="005D7D1A"/>
    <w:rsid w:val="005E0625"/>
    <w:rsid w:val="005E385F"/>
    <w:rsid w:val="005E429C"/>
    <w:rsid w:val="005E5B81"/>
    <w:rsid w:val="005E72F8"/>
    <w:rsid w:val="005F1610"/>
    <w:rsid w:val="005F2CB1"/>
    <w:rsid w:val="005F3025"/>
    <w:rsid w:val="005F5202"/>
    <w:rsid w:val="005F618C"/>
    <w:rsid w:val="005F70BD"/>
    <w:rsid w:val="005F7AE9"/>
    <w:rsid w:val="0060283C"/>
    <w:rsid w:val="00603991"/>
    <w:rsid w:val="00604F14"/>
    <w:rsid w:val="00607027"/>
    <w:rsid w:val="00607752"/>
    <w:rsid w:val="00611B83"/>
    <w:rsid w:val="00613257"/>
    <w:rsid w:val="006176BE"/>
    <w:rsid w:val="00620A71"/>
    <w:rsid w:val="00620D80"/>
    <w:rsid w:val="0062115D"/>
    <w:rsid w:val="006234A6"/>
    <w:rsid w:val="006235A8"/>
    <w:rsid w:val="00624A6D"/>
    <w:rsid w:val="00624A75"/>
    <w:rsid w:val="00626BBC"/>
    <w:rsid w:val="006279ED"/>
    <w:rsid w:val="00630001"/>
    <w:rsid w:val="006311B3"/>
    <w:rsid w:val="00631AFF"/>
    <w:rsid w:val="00631F46"/>
    <w:rsid w:val="0063284C"/>
    <w:rsid w:val="00634F08"/>
    <w:rsid w:val="00636398"/>
    <w:rsid w:val="006368D3"/>
    <w:rsid w:val="006377EC"/>
    <w:rsid w:val="0064151F"/>
    <w:rsid w:val="00641533"/>
    <w:rsid w:val="0064208D"/>
    <w:rsid w:val="00643351"/>
    <w:rsid w:val="00643475"/>
    <w:rsid w:val="0064396A"/>
    <w:rsid w:val="0064624E"/>
    <w:rsid w:val="0064644C"/>
    <w:rsid w:val="00650AB9"/>
    <w:rsid w:val="00653DCB"/>
    <w:rsid w:val="00655733"/>
    <w:rsid w:val="006557FF"/>
    <w:rsid w:val="00655ACD"/>
    <w:rsid w:val="00655B58"/>
    <w:rsid w:val="00656A92"/>
    <w:rsid w:val="00656DDE"/>
    <w:rsid w:val="0066011D"/>
    <w:rsid w:val="0066014D"/>
    <w:rsid w:val="006607C0"/>
    <w:rsid w:val="006613A6"/>
    <w:rsid w:val="006627A2"/>
    <w:rsid w:val="006634E6"/>
    <w:rsid w:val="00663764"/>
    <w:rsid w:val="0066470A"/>
    <w:rsid w:val="006655EE"/>
    <w:rsid w:val="00666AF6"/>
    <w:rsid w:val="006673B3"/>
    <w:rsid w:val="00667BAD"/>
    <w:rsid w:val="00667EE7"/>
    <w:rsid w:val="00670922"/>
    <w:rsid w:val="00670BE1"/>
    <w:rsid w:val="0067180B"/>
    <w:rsid w:val="0067218F"/>
    <w:rsid w:val="00673025"/>
    <w:rsid w:val="006741F2"/>
    <w:rsid w:val="00674CC3"/>
    <w:rsid w:val="00675C72"/>
    <w:rsid w:val="006771F9"/>
    <w:rsid w:val="006776D7"/>
    <w:rsid w:val="00681003"/>
    <w:rsid w:val="00681259"/>
    <w:rsid w:val="006817C9"/>
    <w:rsid w:val="00682AEC"/>
    <w:rsid w:val="00683ECE"/>
    <w:rsid w:val="0068740A"/>
    <w:rsid w:val="00687912"/>
    <w:rsid w:val="00691E8A"/>
    <w:rsid w:val="00692EF5"/>
    <w:rsid w:val="00693017"/>
    <w:rsid w:val="00693965"/>
    <w:rsid w:val="006946C9"/>
    <w:rsid w:val="00695FC2"/>
    <w:rsid w:val="00696949"/>
    <w:rsid w:val="00697052"/>
    <w:rsid w:val="006A1288"/>
    <w:rsid w:val="006A46FB"/>
    <w:rsid w:val="006A5E28"/>
    <w:rsid w:val="006A65F4"/>
    <w:rsid w:val="006A697B"/>
    <w:rsid w:val="006A71DD"/>
    <w:rsid w:val="006A7389"/>
    <w:rsid w:val="006A7AFF"/>
    <w:rsid w:val="006B0994"/>
    <w:rsid w:val="006B1816"/>
    <w:rsid w:val="006B194D"/>
    <w:rsid w:val="006B1C49"/>
    <w:rsid w:val="006B1F3F"/>
    <w:rsid w:val="006B2099"/>
    <w:rsid w:val="006B4D64"/>
    <w:rsid w:val="006B50CF"/>
    <w:rsid w:val="006B7E88"/>
    <w:rsid w:val="006C03B8"/>
    <w:rsid w:val="006C10B7"/>
    <w:rsid w:val="006C3234"/>
    <w:rsid w:val="006C5EC9"/>
    <w:rsid w:val="006C6059"/>
    <w:rsid w:val="006C6ABB"/>
    <w:rsid w:val="006C7522"/>
    <w:rsid w:val="006C7CAE"/>
    <w:rsid w:val="006D01D3"/>
    <w:rsid w:val="006D12F1"/>
    <w:rsid w:val="006D21FE"/>
    <w:rsid w:val="006D2211"/>
    <w:rsid w:val="006D35C3"/>
    <w:rsid w:val="006D5DD3"/>
    <w:rsid w:val="006D6F08"/>
    <w:rsid w:val="006D6F85"/>
    <w:rsid w:val="006D777D"/>
    <w:rsid w:val="006E062C"/>
    <w:rsid w:val="006E1955"/>
    <w:rsid w:val="006E1C82"/>
    <w:rsid w:val="006E28B7"/>
    <w:rsid w:val="006E2A9B"/>
    <w:rsid w:val="006E3310"/>
    <w:rsid w:val="006E3776"/>
    <w:rsid w:val="006E4E39"/>
    <w:rsid w:val="006E565E"/>
    <w:rsid w:val="006E673D"/>
    <w:rsid w:val="006E773E"/>
    <w:rsid w:val="006E7D3B"/>
    <w:rsid w:val="006F1B70"/>
    <w:rsid w:val="006F32A4"/>
    <w:rsid w:val="006F341D"/>
    <w:rsid w:val="006F3CDE"/>
    <w:rsid w:val="006F58D4"/>
    <w:rsid w:val="006F6582"/>
    <w:rsid w:val="006F6929"/>
    <w:rsid w:val="006F6A4F"/>
    <w:rsid w:val="007003BA"/>
    <w:rsid w:val="0070196B"/>
    <w:rsid w:val="0070346E"/>
    <w:rsid w:val="0070450B"/>
    <w:rsid w:val="00704EDB"/>
    <w:rsid w:val="00706101"/>
    <w:rsid w:val="007069D9"/>
    <w:rsid w:val="00706C72"/>
    <w:rsid w:val="00707072"/>
    <w:rsid w:val="00707D61"/>
    <w:rsid w:val="00707DA6"/>
    <w:rsid w:val="00712287"/>
    <w:rsid w:val="00712772"/>
    <w:rsid w:val="00712A94"/>
    <w:rsid w:val="007133E0"/>
    <w:rsid w:val="007148D3"/>
    <w:rsid w:val="007152B4"/>
    <w:rsid w:val="00715B9A"/>
    <w:rsid w:val="00716CCF"/>
    <w:rsid w:val="00723CF5"/>
    <w:rsid w:val="007243C3"/>
    <w:rsid w:val="007257D0"/>
    <w:rsid w:val="00726EA6"/>
    <w:rsid w:val="00727208"/>
    <w:rsid w:val="00727680"/>
    <w:rsid w:val="007306EB"/>
    <w:rsid w:val="007348B1"/>
    <w:rsid w:val="00735089"/>
    <w:rsid w:val="007362A6"/>
    <w:rsid w:val="00736D7D"/>
    <w:rsid w:val="00740E58"/>
    <w:rsid w:val="00741028"/>
    <w:rsid w:val="0074388F"/>
    <w:rsid w:val="007442C7"/>
    <w:rsid w:val="007445A0"/>
    <w:rsid w:val="0074524B"/>
    <w:rsid w:val="0074586F"/>
    <w:rsid w:val="00746CD4"/>
    <w:rsid w:val="00747D8B"/>
    <w:rsid w:val="00750A41"/>
    <w:rsid w:val="00751228"/>
    <w:rsid w:val="00751759"/>
    <w:rsid w:val="007539E9"/>
    <w:rsid w:val="00756B69"/>
    <w:rsid w:val="007571E1"/>
    <w:rsid w:val="007604B2"/>
    <w:rsid w:val="00765281"/>
    <w:rsid w:val="00765459"/>
    <w:rsid w:val="00765AD7"/>
    <w:rsid w:val="00766BAD"/>
    <w:rsid w:val="0077062D"/>
    <w:rsid w:val="007729A2"/>
    <w:rsid w:val="00772CEB"/>
    <w:rsid w:val="007737B6"/>
    <w:rsid w:val="00775138"/>
    <w:rsid w:val="007755F2"/>
    <w:rsid w:val="007756B1"/>
    <w:rsid w:val="00776971"/>
    <w:rsid w:val="00777996"/>
    <w:rsid w:val="00780A80"/>
    <w:rsid w:val="0078177E"/>
    <w:rsid w:val="007818CB"/>
    <w:rsid w:val="007827BE"/>
    <w:rsid w:val="0078304C"/>
    <w:rsid w:val="00783673"/>
    <w:rsid w:val="00785490"/>
    <w:rsid w:val="0078576C"/>
    <w:rsid w:val="00791284"/>
    <w:rsid w:val="007925EA"/>
    <w:rsid w:val="00793CD8"/>
    <w:rsid w:val="00795C92"/>
    <w:rsid w:val="00796231"/>
    <w:rsid w:val="007A150E"/>
    <w:rsid w:val="007A171F"/>
    <w:rsid w:val="007A1CB3"/>
    <w:rsid w:val="007A306F"/>
    <w:rsid w:val="007A43A6"/>
    <w:rsid w:val="007A58A6"/>
    <w:rsid w:val="007A73CB"/>
    <w:rsid w:val="007B1ABD"/>
    <w:rsid w:val="007B216F"/>
    <w:rsid w:val="007B3D2D"/>
    <w:rsid w:val="007B50AE"/>
    <w:rsid w:val="007B51DF"/>
    <w:rsid w:val="007B5301"/>
    <w:rsid w:val="007B65BC"/>
    <w:rsid w:val="007C05DD"/>
    <w:rsid w:val="007C0B00"/>
    <w:rsid w:val="007C1A01"/>
    <w:rsid w:val="007C1EA3"/>
    <w:rsid w:val="007C3D18"/>
    <w:rsid w:val="007C60BF"/>
    <w:rsid w:val="007C65CE"/>
    <w:rsid w:val="007C6A07"/>
    <w:rsid w:val="007C75A1"/>
    <w:rsid w:val="007C77A5"/>
    <w:rsid w:val="007D04E5"/>
    <w:rsid w:val="007D3326"/>
    <w:rsid w:val="007D5901"/>
    <w:rsid w:val="007D6BE6"/>
    <w:rsid w:val="007D6DB7"/>
    <w:rsid w:val="007D7526"/>
    <w:rsid w:val="007E0653"/>
    <w:rsid w:val="007E119B"/>
    <w:rsid w:val="007E4610"/>
    <w:rsid w:val="007E4715"/>
    <w:rsid w:val="007E505B"/>
    <w:rsid w:val="007E7091"/>
    <w:rsid w:val="007E7D6C"/>
    <w:rsid w:val="007F0527"/>
    <w:rsid w:val="007F1D81"/>
    <w:rsid w:val="007F608F"/>
    <w:rsid w:val="0080094E"/>
    <w:rsid w:val="0080221A"/>
    <w:rsid w:val="00802FDE"/>
    <w:rsid w:val="00803FAE"/>
    <w:rsid w:val="0080605F"/>
    <w:rsid w:val="008060F6"/>
    <w:rsid w:val="00807786"/>
    <w:rsid w:val="00810140"/>
    <w:rsid w:val="00811FCB"/>
    <w:rsid w:val="00813152"/>
    <w:rsid w:val="0081540E"/>
    <w:rsid w:val="00815818"/>
    <w:rsid w:val="008158D6"/>
    <w:rsid w:val="00817196"/>
    <w:rsid w:val="008179E9"/>
    <w:rsid w:val="00817FF7"/>
    <w:rsid w:val="0082054C"/>
    <w:rsid w:val="00821BD3"/>
    <w:rsid w:val="00821E7D"/>
    <w:rsid w:val="00822477"/>
    <w:rsid w:val="008235DB"/>
    <w:rsid w:val="00824AB4"/>
    <w:rsid w:val="00824E0C"/>
    <w:rsid w:val="00825875"/>
    <w:rsid w:val="00825B6D"/>
    <w:rsid w:val="00825C42"/>
    <w:rsid w:val="00825D25"/>
    <w:rsid w:val="008275BD"/>
    <w:rsid w:val="00827D6F"/>
    <w:rsid w:val="00830A7A"/>
    <w:rsid w:val="008321A5"/>
    <w:rsid w:val="008335DD"/>
    <w:rsid w:val="008354EC"/>
    <w:rsid w:val="00835F53"/>
    <w:rsid w:val="0083635F"/>
    <w:rsid w:val="008376AC"/>
    <w:rsid w:val="00843099"/>
    <w:rsid w:val="00843880"/>
    <w:rsid w:val="008444E8"/>
    <w:rsid w:val="00844E80"/>
    <w:rsid w:val="00845A4C"/>
    <w:rsid w:val="00846358"/>
    <w:rsid w:val="00846FE7"/>
    <w:rsid w:val="00847C3D"/>
    <w:rsid w:val="00850BE0"/>
    <w:rsid w:val="0085123B"/>
    <w:rsid w:val="00853882"/>
    <w:rsid w:val="00853A73"/>
    <w:rsid w:val="00853DAF"/>
    <w:rsid w:val="008554DA"/>
    <w:rsid w:val="00856911"/>
    <w:rsid w:val="00862AA0"/>
    <w:rsid w:val="008630DA"/>
    <w:rsid w:val="00864960"/>
    <w:rsid w:val="008666E2"/>
    <w:rsid w:val="008677FD"/>
    <w:rsid w:val="00867A93"/>
    <w:rsid w:val="008706D4"/>
    <w:rsid w:val="00870F8A"/>
    <w:rsid w:val="008719A4"/>
    <w:rsid w:val="00871D23"/>
    <w:rsid w:val="00872530"/>
    <w:rsid w:val="00872CB2"/>
    <w:rsid w:val="00874312"/>
    <w:rsid w:val="0087437C"/>
    <w:rsid w:val="00875A93"/>
    <w:rsid w:val="00875CD7"/>
    <w:rsid w:val="00876B4D"/>
    <w:rsid w:val="008778E9"/>
    <w:rsid w:val="00877F18"/>
    <w:rsid w:val="00882127"/>
    <w:rsid w:val="00883264"/>
    <w:rsid w:val="0088755E"/>
    <w:rsid w:val="008941E3"/>
    <w:rsid w:val="00894A88"/>
    <w:rsid w:val="00895386"/>
    <w:rsid w:val="00895E8C"/>
    <w:rsid w:val="008A14D4"/>
    <w:rsid w:val="008A21FF"/>
    <w:rsid w:val="008A2CE2"/>
    <w:rsid w:val="008A30AC"/>
    <w:rsid w:val="008A44B8"/>
    <w:rsid w:val="008A51A8"/>
    <w:rsid w:val="008A54C7"/>
    <w:rsid w:val="008A68B0"/>
    <w:rsid w:val="008A77C6"/>
    <w:rsid w:val="008A77D8"/>
    <w:rsid w:val="008B0483"/>
    <w:rsid w:val="008B120C"/>
    <w:rsid w:val="008B253C"/>
    <w:rsid w:val="008B51A0"/>
    <w:rsid w:val="008B55DC"/>
    <w:rsid w:val="008B592A"/>
    <w:rsid w:val="008B5D9F"/>
    <w:rsid w:val="008B7B5C"/>
    <w:rsid w:val="008C0C99"/>
    <w:rsid w:val="008C1985"/>
    <w:rsid w:val="008C1E78"/>
    <w:rsid w:val="008C2017"/>
    <w:rsid w:val="008C4639"/>
    <w:rsid w:val="008C4958"/>
    <w:rsid w:val="008C4BAA"/>
    <w:rsid w:val="008C4DED"/>
    <w:rsid w:val="008C4EAE"/>
    <w:rsid w:val="008C5EA0"/>
    <w:rsid w:val="008C640D"/>
    <w:rsid w:val="008C6AE8"/>
    <w:rsid w:val="008C7573"/>
    <w:rsid w:val="008C75B6"/>
    <w:rsid w:val="008D00A5"/>
    <w:rsid w:val="008D01B1"/>
    <w:rsid w:val="008D2B01"/>
    <w:rsid w:val="008D2BDB"/>
    <w:rsid w:val="008D2F49"/>
    <w:rsid w:val="008D34F1"/>
    <w:rsid w:val="008D39D8"/>
    <w:rsid w:val="008D49B7"/>
    <w:rsid w:val="008D6D1A"/>
    <w:rsid w:val="008D7873"/>
    <w:rsid w:val="008E065E"/>
    <w:rsid w:val="008E0927"/>
    <w:rsid w:val="008E0CED"/>
    <w:rsid w:val="008E1909"/>
    <w:rsid w:val="008E2883"/>
    <w:rsid w:val="008E3841"/>
    <w:rsid w:val="008E3FB8"/>
    <w:rsid w:val="008F035D"/>
    <w:rsid w:val="008F07C4"/>
    <w:rsid w:val="008F1C4E"/>
    <w:rsid w:val="008F1EAB"/>
    <w:rsid w:val="008F33DC"/>
    <w:rsid w:val="008F44BB"/>
    <w:rsid w:val="008F477F"/>
    <w:rsid w:val="008F635E"/>
    <w:rsid w:val="00900284"/>
    <w:rsid w:val="0090074D"/>
    <w:rsid w:val="00902350"/>
    <w:rsid w:val="0090336B"/>
    <w:rsid w:val="00904B31"/>
    <w:rsid w:val="00905378"/>
    <w:rsid w:val="009053AA"/>
    <w:rsid w:val="00906939"/>
    <w:rsid w:val="00910B7D"/>
    <w:rsid w:val="0091133C"/>
    <w:rsid w:val="00911C75"/>
    <w:rsid w:val="00911DFB"/>
    <w:rsid w:val="009139D9"/>
    <w:rsid w:val="00914AD8"/>
    <w:rsid w:val="00914EA7"/>
    <w:rsid w:val="0091519C"/>
    <w:rsid w:val="00916079"/>
    <w:rsid w:val="00917CE9"/>
    <w:rsid w:val="00920BF2"/>
    <w:rsid w:val="00921916"/>
    <w:rsid w:val="00922010"/>
    <w:rsid w:val="00924AB5"/>
    <w:rsid w:val="00931BD9"/>
    <w:rsid w:val="009337D3"/>
    <w:rsid w:val="00933861"/>
    <w:rsid w:val="009368F3"/>
    <w:rsid w:val="00937084"/>
    <w:rsid w:val="00941636"/>
    <w:rsid w:val="00943229"/>
    <w:rsid w:val="00943742"/>
    <w:rsid w:val="0094383D"/>
    <w:rsid w:val="00943D76"/>
    <w:rsid w:val="00945C05"/>
    <w:rsid w:val="00946808"/>
    <w:rsid w:val="00946945"/>
    <w:rsid w:val="00947713"/>
    <w:rsid w:val="00950DE7"/>
    <w:rsid w:val="009515E2"/>
    <w:rsid w:val="009531A1"/>
    <w:rsid w:val="00953920"/>
    <w:rsid w:val="00953C06"/>
    <w:rsid w:val="00953D47"/>
    <w:rsid w:val="00954A37"/>
    <w:rsid w:val="00955E00"/>
    <w:rsid w:val="009561EF"/>
    <w:rsid w:val="0095681E"/>
    <w:rsid w:val="00957058"/>
    <w:rsid w:val="009572D4"/>
    <w:rsid w:val="00961921"/>
    <w:rsid w:val="0096430A"/>
    <w:rsid w:val="00964C72"/>
    <w:rsid w:val="0096554B"/>
    <w:rsid w:val="0096584A"/>
    <w:rsid w:val="00971F08"/>
    <w:rsid w:val="00973EBA"/>
    <w:rsid w:val="00975FE4"/>
    <w:rsid w:val="0097603D"/>
    <w:rsid w:val="00976949"/>
    <w:rsid w:val="0097796A"/>
    <w:rsid w:val="00980477"/>
    <w:rsid w:val="00980A45"/>
    <w:rsid w:val="00981D04"/>
    <w:rsid w:val="00985253"/>
    <w:rsid w:val="009853B3"/>
    <w:rsid w:val="00985609"/>
    <w:rsid w:val="009865FB"/>
    <w:rsid w:val="009905AA"/>
    <w:rsid w:val="00990630"/>
    <w:rsid w:val="00991761"/>
    <w:rsid w:val="00991AD0"/>
    <w:rsid w:val="009930C6"/>
    <w:rsid w:val="009931A8"/>
    <w:rsid w:val="00994DCA"/>
    <w:rsid w:val="009960EC"/>
    <w:rsid w:val="009970DD"/>
    <w:rsid w:val="009A0FBA"/>
    <w:rsid w:val="009A114C"/>
    <w:rsid w:val="009A1601"/>
    <w:rsid w:val="009A3545"/>
    <w:rsid w:val="009A3BB6"/>
    <w:rsid w:val="009A462D"/>
    <w:rsid w:val="009A5B19"/>
    <w:rsid w:val="009A5CBA"/>
    <w:rsid w:val="009A5E8A"/>
    <w:rsid w:val="009A722E"/>
    <w:rsid w:val="009B0182"/>
    <w:rsid w:val="009B1F30"/>
    <w:rsid w:val="009B3AC2"/>
    <w:rsid w:val="009B4DF4"/>
    <w:rsid w:val="009B564E"/>
    <w:rsid w:val="009B67ED"/>
    <w:rsid w:val="009B7E87"/>
    <w:rsid w:val="009C0169"/>
    <w:rsid w:val="009C1A21"/>
    <w:rsid w:val="009C2B88"/>
    <w:rsid w:val="009C403E"/>
    <w:rsid w:val="009C5DBD"/>
    <w:rsid w:val="009C6657"/>
    <w:rsid w:val="009C695C"/>
    <w:rsid w:val="009D0AE3"/>
    <w:rsid w:val="009D10D0"/>
    <w:rsid w:val="009D4FF0"/>
    <w:rsid w:val="009D703C"/>
    <w:rsid w:val="009D718F"/>
    <w:rsid w:val="009E068F"/>
    <w:rsid w:val="009E14E0"/>
    <w:rsid w:val="009E16D7"/>
    <w:rsid w:val="009E23AB"/>
    <w:rsid w:val="009E35DB"/>
    <w:rsid w:val="009E47A3"/>
    <w:rsid w:val="009E5A2B"/>
    <w:rsid w:val="009E5C52"/>
    <w:rsid w:val="009E69ED"/>
    <w:rsid w:val="009F08F3"/>
    <w:rsid w:val="009F22A7"/>
    <w:rsid w:val="009F344F"/>
    <w:rsid w:val="009F6114"/>
    <w:rsid w:val="009F693F"/>
    <w:rsid w:val="009F728A"/>
    <w:rsid w:val="00A0058B"/>
    <w:rsid w:val="00A0248E"/>
    <w:rsid w:val="00A031D8"/>
    <w:rsid w:val="00A0379E"/>
    <w:rsid w:val="00A048A8"/>
    <w:rsid w:val="00A04F49"/>
    <w:rsid w:val="00A05840"/>
    <w:rsid w:val="00A13E54"/>
    <w:rsid w:val="00A14199"/>
    <w:rsid w:val="00A1580C"/>
    <w:rsid w:val="00A15A0B"/>
    <w:rsid w:val="00A16546"/>
    <w:rsid w:val="00A17F63"/>
    <w:rsid w:val="00A2193B"/>
    <w:rsid w:val="00A21D49"/>
    <w:rsid w:val="00A22325"/>
    <w:rsid w:val="00A224AA"/>
    <w:rsid w:val="00A2351A"/>
    <w:rsid w:val="00A243EB"/>
    <w:rsid w:val="00A24C54"/>
    <w:rsid w:val="00A264A9"/>
    <w:rsid w:val="00A267E3"/>
    <w:rsid w:val="00A26DCF"/>
    <w:rsid w:val="00A27785"/>
    <w:rsid w:val="00A27815"/>
    <w:rsid w:val="00A30187"/>
    <w:rsid w:val="00A303BB"/>
    <w:rsid w:val="00A32330"/>
    <w:rsid w:val="00A329CC"/>
    <w:rsid w:val="00A3448A"/>
    <w:rsid w:val="00A36297"/>
    <w:rsid w:val="00A37020"/>
    <w:rsid w:val="00A3774C"/>
    <w:rsid w:val="00A41B24"/>
    <w:rsid w:val="00A41E2B"/>
    <w:rsid w:val="00A45B74"/>
    <w:rsid w:val="00A5021E"/>
    <w:rsid w:val="00A51B9F"/>
    <w:rsid w:val="00A52E1D"/>
    <w:rsid w:val="00A61499"/>
    <w:rsid w:val="00A62352"/>
    <w:rsid w:val="00A62A77"/>
    <w:rsid w:val="00A63483"/>
    <w:rsid w:val="00A657D7"/>
    <w:rsid w:val="00A660AC"/>
    <w:rsid w:val="00A67E6C"/>
    <w:rsid w:val="00A71B99"/>
    <w:rsid w:val="00A71E8D"/>
    <w:rsid w:val="00A72F13"/>
    <w:rsid w:val="00A739D0"/>
    <w:rsid w:val="00A761D4"/>
    <w:rsid w:val="00A7766C"/>
    <w:rsid w:val="00A77B0C"/>
    <w:rsid w:val="00A77EC4"/>
    <w:rsid w:val="00A814B4"/>
    <w:rsid w:val="00A81815"/>
    <w:rsid w:val="00A84087"/>
    <w:rsid w:val="00A92879"/>
    <w:rsid w:val="00A9442A"/>
    <w:rsid w:val="00A9504F"/>
    <w:rsid w:val="00A959A7"/>
    <w:rsid w:val="00AA016F"/>
    <w:rsid w:val="00AA1ED6"/>
    <w:rsid w:val="00AA3B67"/>
    <w:rsid w:val="00AA470B"/>
    <w:rsid w:val="00AA51D6"/>
    <w:rsid w:val="00AB0BC8"/>
    <w:rsid w:val="00AB11CA"/>
    <w:rsid w:val="00AB14D9"/>
    <w:rsid w:val="00AB16F5"/>
    <w:rsid w:val="00AB30D6"/>
    <w:rsid w:val="00AB4AB8"/>
    <w:rsid w:val="00AB4CA5"/>
    <w:rsid w:val="00AB655E"/>
    <w:rsid w:val="00AC007F"/>
    <w:rsid w:val="00AC1E9D"/>
    <w:rsid w:val="00AC2ECD"/>
    <w:rsid w:val="00AC3119"/>
    <w:rsid w:val="00AC3979"/>
    <w:rsid w:val="00AC49FB"/>
    <w:rsid w:val="00AC5A10"/>
    <w:rsid w:val="00AC7667"/>
    <w:rsid w:val="00AD0936"/>
    <w:rsid w:val="00AD0AA3"/>
    <w:rsid w:val="00AD14B2"/>
    <w:rsid w:val="00AD2ED0"/>
    <w:rsid w:val="00AD3F94"/>
    <w:rsid w:val="00AD4A5A"/>
    <w:rsid w:val="00AD68BB"/>
    <w:rsid w:val="00AD72C0"/>
    <w:rsid w:val="00AE27AC"/>
    <w:rsid w:val="00AE2A8D"/>
    <w:rsid w:val="00AE32B6"/>
    <w:rsid w:val="00AE40E0"/>
    <w:rsid w:val="00AE4559"/>
    <w:rsid w:val="00AE4DBA"/>
    <w:rsid w:val="00AE4F07"/>
    <w:rsid w:val="00AE7E8A"/>
    <w:rsid w:val="00AF0A78"/>
    <w:rsid w:val="00AF1C5D"/>
    <w:rsid w:val="00AF30BA"/>
    <w:rsid w:val="00AF42D7"/>
    <w:rsid w:val="00AF59AC"/>
    <w:rsid w:val="00AF628F"/>
    <w:rsid w:val="00AF67B0"/>
    <w:rsid w:val="00AF6F70"/>
    <w:rsid w:val="00B006FE"/>
    <w:rsid w:val="00B007CB"/>
    <w:rsid w:val="00B02AA9"/>
    <w:rsid w:val="00B02DEA"/>
    <w:rsid w:val="00B02FA3"/>
    <w:rsid w:val="00B05084"/>
    <w:rsid w:val="00B06877"/>
    <w:rsid w:val="00B0753D"/>
    <w:rsid w:val="00B10CDC"/>
    <w:rsid w:val="00B150DD"/>
    <w:rsid w:val="00B157F9"/>
    <w:rsid w:val="00B16252"/>
    <w:rsid w:val="00B167B7"/>
    <w:rsid w:val="00B17C37"/>
    <w:rsid w:val="00B20256"/>
    <w:rsid w:val="00B20687"/>
    <w:rsid w:val="00B20D09"/>
    <w:rsid w:val="00B2290F"/>
    <w:rsid w:val="00B24D42"/>
    <w:rsid w:val="00B255EE"/>
    <w:rsid w:val="00B267C9"/>
    <w:rsid w:val="00B2763F"/>
    <w:rsid w:val="00B27AAC"/>
    <w:rsid w:val="00B27EAB"/>
    <w:rsid w:val="00B30929"/>
    <w:rsid w:val="00B3168D"/>
    <w:rsid w:val="00B36ACA"/>
    <w:rsid w:val="00B370C6"/>
    <w:rsid w:val="00B372AA"/>
    <w:rsid w:val="00B40445"/>
    <w:rsid w:val="00B409E0"/>
    <w:rsid w:val="00B416AA"/>
    <w:rsid w:val="00B41888"/>
    <w:rsid w:val="00B44F47"/>
    <w:rsid w:val="00B45A52"/>
    <w:rsid w:val="00B46175"/>
    <w:rsid w:val="00B4732C"/>
    <w:rsid w:val="00B5063A"/>
    <w:rsid w:val="00B51F40"/>
    <w:rsid w:val="00B530A7"/>
    <w:rsid w:val="00B53B11"/>
    <w:rsid w:val="00B53BFF"/>
    <w:rsid w:val="00B548B7"/>
    <w:rsid w:val="00B55C46"/>
    <w:rsid w:val="00B60632"/>
    <w:rsid w:val="00B60BA3"/>
    <w:rsid w:val="00B63C54"/>
    <w:rsid w:val="00B664C7"/>
    <w:rsid w:val="00B710B9"/>
    <w:rsid w:val="00B739F6"/>
    <w:rsid w:val="00B81A6C"/>
    <w:rsid w:val="00B85DE5"/>
    <w:rsid w:val="00B85E31"/>
    <w:rsid w:val="00B86BF0"/>
    <w:rsid w:val="00B90F73"/>
    <w:rsid w:val="00B93B59"/>
    <w:rsid w:val="00B93EEC"/>
    <w:rsid w:val="00B9406A"/>
    <w:rsid w:val="00B9417A"/>
    <w:rsid w:val="00B94CCD"/>
    <w:rsid w:val="00B95ABE"/>
    <w:rsid w:val="00B97162"/>
    <w:rsid w:val="00B97F65"/>
    <w:rsid w:val="00BA071F"/>
    <w:rsid w:val="00BA2280"/>
    <w:rsid w:val="00BA2A08"/>
    <w:rsid w:val="00BA56D2"/>
    <w:rsid w:val="00BA5B25"/>
    <w:rsid w:val="00BA678C"/>
    <w:rsid w:val="00BA6FFA"/>
    <w:rsid w:val="00BA76E0"/>
    <w:rsid w:val="00BB2A25"/>
    <w:rsid w:val="00BB2DC8"/>
    <w:rsid w:val="00BB51E9"/>
    <w:rsid w:val="00BB54D6"/>
    <w:rsid w:val="00BB73E3"/>
    <w:rsid w:val="00BB7E5D"/>
    <w:rsid w:val="00BC0588"/>
    <w:rsid w:val="00BC0FDC"/>
    <w:rsid w:val="00BC12E2"/>
    <w:rsid w:val="00BC1521"/>
    <w:rsid w:val="00BC18DB"/>
    <w:rsid w:val="00BC3053"/>
    <w:rsid w:val="00BC3DA5"/>
    <w:rsid w:val="00BC4D2E"/>
    <w:rsid w:val="00BC5968"/>
    <w:rsid w:val="00BC6A9D"/>
    <w:rsid w:val="00BD087F"/>
    <w:rsid w:val="00BD210A"/>
    <w:rsid w:val="00BD48AC"/>
    <w:rsid w:val="00BD5F1A"/>
    <w:rsid w:val="00BD6019"/>
    <w:rsid w:val="00BD6D1A"/>
    <w:rsid w:val="00BE0311"/>
    <w:rsid w:val="00BE1234"/>
    <w:rsid w:val="00BE1A35"/>
    <w:rsid w:val="00BE1C7A"/>
    <w:rsid w:val="00BE2FA6"/>
    <w:rsid w:val="00BE333F"/>
    <w:rsid w:val="00BE7406"/>
    <w:rsid w:val="00BE7603"/>
    <w:rsid w:val="00BF020C"/>
    <w:rsid w:val="00BF3279"/>
    <w:rsid w:val="00BF74C7"/>
    <w:rsid w:val="00C0062C"/>
    <w:rsid w:val="00C00877"/>
    <w:rsid w:val="00C01119"/>
    <w:rsid w:val="00C015F1"/>
    <w:rsid w:val="00C01F33"/>
    <w:rsid w:val="00C0226D"/>
    <w:rsid w:val="00C02CC6"/>
    <w:rsid w:val="00C03261"/>
    <w:rsid w:val="00C040F7"/>
    <w:rsid w:val="00C044AB"/>
    <w:rsid w:val="00C05706"/>
    <w:rsid w:val="00C072E5"/>
    <w:rsid w:val="00C07377"/>
    <w:rsid w:val="00C10478"/>
    <w:rsid w:val="00C112C7"/>
    <w:rsid w:val="00C11635"/>
    <w:rsid w:val="00C118EF"/>
    <w:rsid w:val="00C12107"/>
    <w:rsid w:val="00C14D4B"/>
    <w:rsid w:val="00C154BB"/>
    <w:rsid w:val="00C15EB6"/>
    <w:rsid w:val="00C20FCE"/>
    <w:rsid w:val="00C2203B"/>
    <w:rsid w:val="00C23886"/>
    <w:rsid w:val="00C25E9B"/>
    <w:rsid w:val="00C279B5"/>
    <w:rsid w:val="00C27A8D"/>
    <w:rsid w:val="00C27C45"/>
    <w:rsid w:val="00C30012"/>
    <w:rsid w:val="00C3151C"/>
    <w:rsid w:val="00C36899"/>
    <w:rsid w:val="00C36DDD"/>
    <w:rsid w:val="00C37022"/>
    <w:rsid w:val="00C3719D"/>
    <w:rsid w:val="00C37CB2"/>
    <w:rsid w:val="00C37FC0"/>
    <w:rsid w:val="00C4039C"/>
    <w:rsid w:val="00C43955"/>
    <w:rsid w:val="00C44140"/>
    <w:rsid w:val="00C473A5"/>
    <w:rsid w:val="00C50C94"/>
    <w:rsid w:val="00C5103B"/>
    <w:rsid w:val="00C54995"/>
    <w:rsid w:val="00C54D41"/>
    <w:rsid w:val="00C55F22"/>
    <w:rsid w:val="00C60783"/>
    <w:rsid w:val="00C61A30"/>
    <w:rsid w:val="00C64290"/>
    <w:rsid w:val="00C64672"/>
    <w:rsid w:val="00C67EB5"/>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97376"/>
    <w:rsid w:val="00C97951"/>
    <w:rsid w:val="00CA15FB"/>
    <w:rsid w:val="00CA1ED8"/>
    <w:rsid w:val="00CA3CD2"/>
    <w:rsid w:val="00CB040B"/>
    <w:rsid w:val="00CB1F63"/>
    <w:rsid w:val="00CB49D0"/>
    <w:rsid w:val="00CB5D07"/>
    <w:rsid w:val="00CB7170"/>
    <w:rsid w:val="00CC040E"/>
    <w:rsid w:val="00CC111F"/>
    <w:rsid w:val="00CC2011"/>
    <w:rsid w:val="00CC2EDA"/>
    <w:rsid w:val="00CC3EA0"/>
    <w:rsid w:val="00CC4DD0"/>
    <w:rsid w:val="00CC7B45"/>
    <w:rsid w:val="00CD0E1C"/>
    <w:rsid w:val="00CD0EBC"/>
    <w:rsid w:val="00CD1188"/>
    <w:rsid w:val="00CD29F8"/>
    <w:rsid w:val="00CD2ED1"/>
    <w:rsid w:val="00CD337B"/>
    <w:rsid w:val="00CD5947"/>
    <w:rsid w:val="00CD5C16"/>
    <w:rsid w:val="00CE0424"/>
    <w:rsid w:val="00CE0BF7"/>
    <w:rsid w:val="00CE0C78"/>
    <w:rsid w:val="00CE3245"/>
    <w:rsid w:val="00CE3D47"/>
    <w:rsid w:val="00CE7561"/>
    <w:rsid w:val="00CF0E3C"/>
    <w:rsid w:val="00CF1354"/>
    <w:rsid w:val="00CF1649"/>
    <w:rsid w:val="00CF32C0"/>
    <w:rsid w:val="00CF3B1F"/>
    <w:rsid w:val="00CF3BF6"/>
    <w:rsid w:val="00CF625B"/>
    <w:rsid w:val="00CF687E"/>
    <w:rsid w:val="00D01F59"/>
    <w:rsid w:val="00D02B96"/>
    <w:rsid w:val="00D0349B"/>
    <w:rsid w:val="00D10249"/>
    <w:rsid w:val="00D1025C"/>
    <w:rsid w:val="00D106C5"/>
    <w:rsid w:val="00D10FDE"/>
    <w:rsid w:val="00D115C3"/>
    <w:rsid w:val="00D11897"/>
    <w:rsid w:val="00D12628"/>
    <w:rsid w:val="00D13135"/>
    <w:rsid w:val="00D13E4E"/>
    <w:rsid w:val="00D157E7"/>
    <w:rsid w:val="00D1702F"/>
    <w:rsid w:val="00D17AEC"/>
    <w:rsid w:val="00D20078"/>
    <w:rsid w:val="00D21B1E"/>
    <w:rsid w:val="00D239A7"/>
    <w:rsid w:val="00D23F47"/>
    <w:rsid w:val="00D246A1"/>
    <w:rsid w:val="00D30628"/>
    <w:rsid w:val="00D30847"/>
    <w:rsid w:val="00D31458"/>
    <w:rsid w:val="00D3369E"/>
    <w:rsid w:val="00D3405E"/>
    <w:rsid w:val="00D34711"/>
    <w:rsid w:val="00D35157"/>
    <w:rsid w:val="00D36E71"/>
    <w:rsid w:val="00D37D87"/>
    <w:rsid w:val="00D40B33"/>
    <w:rsid w:val="00D4318F"/>
    <w:rsid w:val="00D438BF"/>
    <w:rsid w:val="00D440F8"/>
    <w:rsid w:val="00D44E34"/>
    <w:rsid w:val="00D45855"/>
    <w:rsid w:val="00D46722"/>
    <w:rsid w:val="00D47744"/>
    <w:rsid w:val="00D50F91"/>
    <w:rsid w:val="00D5292A"/>
    <w:rsid w:val="00D546FF"/>
    <w:rsid w:val="00D55426"/>
    <w:rsid w:val="00D55AD5"/>
    <w:rsid w:val="00D576CA"/>
    <w:rsid w:val="00D61AF5"/>
    <w:rsid w:val="00D6423B"/>
    <w:rsid w:val="00D647A3"/>
    <w:rsid w:val="00D652B5"/>
    <w:rsid w:val="00D66155"/>
    <w:rsid w:val="00D66189"/>
    <w:rsid w:val="00D66696"/>
    <w:rsid w:val="00D707F6"/>
    <w:rsid w:val="00D708B0"/>
    <w:rsid w:val="00D74931"/>
    <w:rsid w:val="00D77B1D"/>
    <w:rsid w:val="00D8021F"/>
    <w:rsid w:val="00D80383"/>
    <w:rsid w:val="00D81E48"/>
    <w:rsid w:val="00D823C6"/>
    <w:rsid w:val="00D82E38"/>
    <w:rsid w:val="00D8327F"/>
    <w:rsid w:val="00D86CA3"/>
    <w:rsid w:val="00D871CE"/>
    <w:rsid w:val="00D90886"/>
    <w:rsid w:val="00D9196D"/>
    <w:rsid w:val="00D92982"/>
    <w:rsid w:val="00D94163"/>
    <w:rsid w:val="00D945E8"/>
    <w:rsid w:val="00D947E4"/>
    <w:rsid w:val="00D951ED"/>
    <w:rsid w:val="00D971B6"/>
    <w:rsid w:val="00D97CAF"/>
    <w:rsid w:val="00DA305E"/>
    <w:rsid w:val="00DA5417"/>
    <w:rsid w:val="00DA56E8"/>
    <w:rsid w:val="00DA6A61"/>
    <w:rsid w:val="00DB0557"/>
    <w:rsid w:val="00DB0A9F"/>
    <w:rsid w:val="00DB18E5"/>
    <w:rsid w:val="00DB377D"/>
    <w:rsid w:val="00DB4176"/>
    <w:rsid w:val="00DB53E1"/>
    <w:rsid w:val="00DB58B3"/>
    <w:rsid w:val="00DC0223"/>
    <w:rsid w:val="00DC2D36"/>
    <w:rsid w:val="00DC3D3F"/>
    <w:rsid w:val="00DC53EF"/>
    <w:rsid w:val="00DC72EC"/>
    <w:rsid w:val="00DD1770"/>
    <w:rsid w:val="00DD4C3D"/>
    <w:rsid w:val="00DD6A01"/>
    <w:rsid w:val="00DE1807"/>
    <w:rsid w:val="00DE325F"/>
    <w:rsid w:val="00DE46E4"/>
    <w:rsid w:val="00DE5608"/>
    <w:rsid w:val="00DE58D0"/>
    <w:rsid w:val="00DE654F"/>
    <w:rsid w:val="00DE7E8D"/>
    <w:rsid w:val="00DF0B6E"/>
    <w:rsid w:val="00DF15E0"/>
    <w:rsid w:val="00DF37A0"/>
    <w:rsid w:val="00DF6E9B"/>
    <w:rsid w:val="00E03F74"/>
    <w:rsid w:val="00E051E6"/>
    <w:rsid w:val="00E05E95"/>
    <w:rsid w:val="00E06460"/>
    <w:rsid w:val="00E10190"/>
    <w:rsid w:val="00E110E7"/>
    <w:rsid w:val="00E11B20"/>
    <w:rsid w:val="00E12B42"/>
    <w:rsid w:val="00E143F8"/>
    <w:rsid w:val="00E1453B"/>
    <w:rsid w:val="00E16D6B"/>
    <w:rsid w:val="00E17CA2"/>
    <w:rsid w:val="00E17FA2"/>
    <w:rsid w:val="00E22330"/>
    <w:rsid w:val="00E22F10"/>
    <w:rsid w:val="00E254A5"/>
    <w:rsid w:val="00E3053C"/>
    <w:rsid w:val="00E30B5A"/>
    <w:rsid w:val="00E3123D"/>
    <w:rsid w:val="00E31461"/>
    <w:rsid w:val="00E31D43"/>
    <w:rsid w:val="00E32608"/>
    <w:rsid w:val="00E33C90"/>
    <w:rsid w:val="00E34188"/>
    <w:rsid w:val="00E34B6E"/>
    <w:rsid w:val="00E35559"/>
    <w:rsid w:val="00E3723A"/>
    <w:rsid w:val="00E37860"/>
    <w:rsid w:val="00E40B96"/>
    <w:rsid w:val="00E446F1"/>
    <w:rsid w:val="00E44A1A"/>
    <w:rsid w:val="00E461B3"/>
    <w:rsid w:val="00E46886"/>
    <w:rsid w:val="00E47AEF"/>
    <w:rsid w:val="00E51B1A"/>
    <w:rsid w:val="00E53B75"/>
    <w:rsid w:val="00E5406D"/>
    <w:rsid w:val="00E542EF"/>
    <w:rsid w:val="00E545D1"/>
    <w:rsid w:val="00E545E5"/>
    <w:rsid w:val="00E54E3B"/>
    <w:rsid w:val="00E57565"/>
    <w:rsid w:val="00E61CDE"/>
    <w:rsid w:val="00E63838"/>
    <w:rsid w:val="00E64434"/>
    <w:rsid w:val="00E66365"/>
    <w:rsid w:val="00E66430"/>
    <w:rsid w:val="00E66853"/>
    <w:rsid w:val="00E67C51"/>
    <w:rsid w:val="00E70BC4"/>
    <w:rsid w:val="00E72BD6"/>
    <w:rsid w:val="00E72EFC"/>
    <w:rsid w:val="00E7518E"/>
    <w:rsid w:val="00E758EC"/>
    <w:rsid w:val="00E766A4"/>
    <w:rsid w:val="00E80F26"/>
    <w:rsid w:val="00E813CA"/>
    <w:rsid w:val="00E81E32"/>
    <w:rsid w:val="00E8234C"/>
    <w:rsid w:val="00E83AA9"/>
    <w:rsid w:val="00E8493D"/>
    <w:rsid w:val="00E85928"/>
    <w:rsid w:val="00E85937"/>
    <w:rsid w:val="00E86C3C"/>
    <w:rsid w:val="00E87822"/>
    <w:rsid w:val="00E90395"/>
    <w:rsid w:val="00E90835"/>
    <w:rsid w:val="00E90E49"/>
    <w:rsid w:val="00E917F9"/>
    <w:rsid w:val="00E922BB"/>
    <w:rsid w:val="00E9291C"/>
    <w:rsid w:val="00E9362A"/>
    <w:rsid w:val="00E93FFE"/>
    <w:rsid w:val="00E94F8A"/>
    <w:rsid w:val="00E951D2"/>
    <w:rsid w:val="00E96858"/>
    <w:rsid w:val="00EA0122"/>
    <w:rsid w:val="00EA02DA"/>
    <w:rsid w:val="00EA2DEB"/>
    <w:rsid w:val="00EA4919"/>
    <w:rsid w:val="00EA7919"/>
    <w:rsid w:val="00EA7A41"/>
    <w:rsid w:val="00EB077B"/>
    <w:rsid w:val="00EB2B95"/>
    <w:rsid w:val="00EB37CC"/>
    <w:rsid w:val="00EB3ACE"/>
    <w:rsid w:val="00EB4CFA"/>
    <w:rsid w:val="00EB4EA2"/>
    <w:rsid w:val="00EB5C69"/>
    <w:rsid w:val="00EC24D5"/>
    <w:rsid w:val="00EC27C6"/>
    <w:rsid w:val="00EC37A1"/>
    <w:rsid w:val="00EC3979"/>
    <w:rsid w:val="00EC4207"/>
    <w:rsid w:val="00EC5653"/>
    <w:rsid w:val="00EC71CE"/>
    <w:rsid w:val="00ED0D3B"/>
    <w:rsid w:val="00ED0E64"/>
    <w:rsid w:val="00ED1006"/>
    <w:rsid w:val="00ED3127"/>
    <w:rsid w:val="00EE6481"/>
    <w:rsid w:val="00EE73C4"/>
    <w:rsid w:val="00EF18FE"/>
    <w:rsid w:val="00EF19C0"/>
    <w:rsid w:val="00EF5787"/>
    <w:rsid w:val="00EF60D0"/>
    <w:rsid w:val="00F016D5"/>
    <w:rsid w:val="00F017C2"/>
    <w:rsid w:val="00F01B95"/>
    <w:rsid w:val="00F03276"/>
    <w:rsid w:val="00F03B57"/>
    <w:rsid w:val="00F03FC4"/>
    <w:rsid w:val="00F05266"/>
    <w:rsid w:val="00F0528D"/>
    <w:rsid w:val="00F05D6E"/>
    <w:rsid w:val="00F064DF"/>
    <w:rsid w:val="00F06C67"/>
    <w:rsid w:val="00F06DFD"/>
    <w:rsid w:val="00F071D1"/>
    <w:rsid w:val="00F07533"/>
    <w:rsid w:val="00F1037A"/>
    <w:rsid w:val="00F10629"/>
    <w:rsid w:val="00F10B0B"/>
    <w:rsid w:val="00F12A79"/>
    <w:rsid w:val="00F1401A"/>
    <w:rsid w:val="00F15781"/>
    <w:rsid w:val="00F15FA5"/>
    <w:rsid w:val="00F1748B"/>
    <w:rsid w:val="00F209B7"/>
    <w:rsid w:val="00F2103F"/>
    <w:rsid w:val="00F2376F"/>
    <w:rsid w:val="00F23D43"/>
    <w:rsid w:val="00F243D8"/>
    <w:rsid w:val="00F2450D"/>
    <w:rsid w:val="00F248D6"/>
    <w:rsid w:val="00F3070A"/>
    <w:rsid w:val="00F30828"/>
    <w:rsid w:val="00F313D6"/>
    <w:rsid w:val="00F332AD"/>
    <w:rsid w:val="00F33408"/>
    <w:rsid w:val="00F363D9"/>
    <w:rsid w:val="00F40356"/>
    <w:rsid w:val="00F40F0C"/>
    <w:rsid w:val="00F43E76"/>
    <w:rsid w:val="00F44967"/>
    <w:rsid w:val="00F45D54"/>
    <w:rsid w:val="00F46299"/>
    <w:rsid w:val="00F4766C"/>
    <w:rsid w:val="00F502C9"/>
    <w:rsid w:val="00F5060E"/>
    <w:rsid w:val="00F507D1"/>
    <w:rsid w:val="00F519CE"/>
    <w:rsid w:val="00F51ADA"/>
    <w:rsid w:val="00F54164"/>
    <w:rsid w:val="00F60203"/>
    <w:rsid w:val="00F603F6"/>
    <w:rsid w:val="00F607C5"/>
    <w:rsid w:val="00F60DEA"/>
    <w:rsid w:val="00F6302A"/>
    <w:rsid w:val="00F6345C"/>
    <w:rsid w:val="00F634E7"/>
    <w:rsid w:val="00F63950"/>
    <w:rsid w:val="00F63B52"/>
    <w:rsid w:val="00F64AC6"/>
    <w:rsid w:val="00F64C2B"/>
    <w:rsid w:val="00F651BE"/>
    <w:rsid w:val="00F67F53"/>
    <w:rsid w:val="00F703BE"/>
    <w:rsid w:val="00F71F69"/>
    <w:rsid w:val="00F72B72"/>
    <w:rsid w:val="00F73304"/>
    <w:rsid w:val="00F74BB9"/>
    <w:rsid w:val="00F75582"/>
    <w:rsid w:val="00F76EFA"/>
    <w:rsid w:val="00F7792C"/>
    <w:rsid w:val="00F804BE"/>
    <w:rsid w:val="00F8128C"/>
    <w:rsid w:val="00F817CE"/>
    <w:rsid w:val="00F8456C"/>
    <w:rsid w:val="00F859D8"/>
    <w:rsid w:val="00F868F5"/>
    <w:rsid w:val="00F9056A"/>
    <w:rsid w:val="00F90F8D"/>
    <w:rsid w:val="00F92782"/>
    <w:rsid w:val="00F934F3"/>
    <w:rsid w:val="00F93AA9"/>
    <w:rsid w:val="00F9532F"/>
    <w:rsid w:val="00F962D7"/>
    <w:rsid w:val="00F96985"/>
    <w:rsid w:val="00F97838"/>
    <w:rsid w:val="00FA0130"/>
    <w:rsid w:val="00FA1157"/>
    <w:rsid w:val="00FA2BB3"/>
    <w:rsid w:val="00FA370E"/>
    <w:rsid w:val="00FB0957"/>
    <w:rsid w:val="00FB13F0"/>
    <w:rsid w:val="00FB1557"/>
    <w:rsid w:val="00FB4C80"/>
    <w:rsid w:val="00FB6A6A"/>
    <w:rsid w:val="00FB7F3F"/>
    <w:rsid w:val="00FC31CB"/>
    <w:rsid w:val="00FC3412"/>
    <w:rsid w:val="00FC46C6"/>
    <w:rsid w:val="00FC47A4"/>
    <w:rsid w:val="00FC53E0"/>
    <w:rsid w:val="00FC7429"/>
    <w:rsid w:val="00FD07F6"/>
    <w:rsid w:val="00FD1596"/>
    <w:rsid w:val="00FD1EC8"/>
    <w:rsid w:val="00FD3D84"/>
    <w:rsid w:val="00FD41A9"/>
    <w:rsid w:val="00FD43FC"/>
    <w:rsid w:val="00FD47ED"/>
    <w:rsid w:val="00FD74DB"/>
    <w:rsid w:val="00FD7660"/>
    <w:rsid w:val="00FE0655"/>
    <w:rsid w:val="00FE1ECF"/>
    <w:rsid w:val="00FE2365"/>
    <w:rsid w:val="00FE3581"/>
    <w:rsid w:val="00FE37D7"/>
    <w:rsid w:val="00FE4AE5"/>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985"/>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C1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985"/>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14"/>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en-US"/>
    </w:rPr>
  </w:style>
  <w:style w:type="paragraph" w:customStyle="1" w:styleId="bullet1">
    <w:name w:val="bullet1"/>
    <w:basedOn w:val="Normal"/>
    <w:link w:val="bullet1Char"/>
    <w:qFormat/>
    <w:rsid w:val="00271331"/>
    <w:pPr>
      <w:numPr>
        <w:numId w:val="20"/>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271331"/>
    <w:pPr>
      <w:numPr>
        <w:ilvl w:val="1"/>
        <w:numId w:val="20"/>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271331"/>
    <w:rPr>
      <w:rFonts w:ascii="Times" w:eastAsia="Batang" w:hAnsi="Times"/>
      <w:szCs w:val="24"/>
      <w:lang w:eastAsia="en-US"/>
    </w:rPr>
  </w:style>
  <w:style w:type="paragraph" w:customStyle="1" w:styleId="bullet3">
    <w:name w:val="bullet3"/>
    <w:basedOn w:val="Normal"/>
    <w:qFormat/>
    <w:rsid w:val="00271331"/>
    <w:pPr>
      <w:numPr>
        <w:ilvl w:val="2"/>
        <w:numId w:val="20"/>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271331"/>
    <w:pPr>
      <w:numPr>
        <w:ilvl w:val="3"/>
        <w:numId w:val="20"/>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27133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0" ma:contentTypeDescription="Create a new document." ma:contentTypeScope="" ma:versionID="50455041241667ec9aa4d9f8a8d2158d">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607424550650bf75756567437b87089"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5BB8-DF29-4D9B-A2B1-7C8BCC566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8762C1-A45B-4CEF-A26A-961FF1F20BFF}">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4B26D443-A103-41AA-ACF9-03B15713B074}">
  <ds:schemaRefs>
    <ds:schemaRef ds:uri="http://schemas.microsoft.com/sharepoint/v3/contenttype/forms"/>
  </ds:schemaRefs>
</ds:datastoreItem>
</file>

<file path=customXml/itemProps4.xml><?xml version="1.0" encoding="utf-8"?>
<ds:datastoreItem xmlns:ds="http://schemas.openxmlformats.org/officeDocument/2006/customXml" ds:itemID="{DDD05849-3ED8-4742-93E5-ED8D575F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4767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2018-12-05T13:51:00Z</dcterms:created>
  <dcterms:modified xsi:type="dcterms:W3CDTF">2019-02-15T17:21:00Z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AuthorIds_UIVersion_6656">
    <vt:lpwstr>56</vt:lpwstr>
  </property>
</Properties>
</file>